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2B4" w:rsidRPr="00094BE2" w:rsidRDefault="00205979" w:rsidP="00165012">
      <w:pPr>
        <w:tabs>
          <w:tab w:val="left" w:pos="7938"/>
        </w:tabs>
        <w:adjustRightInd/>
        <w:spacing w:line="0" w:lineRule="atLeast"/>
        <w:jc w:val="center"/>
        <w:rPr>
          <w:rFonts w:ascii="ＭＳ ゴシック" w:eastAsia="ＭＳ ゴシック" w:hAnsi="ＭＳ ゴシック"/>
          <w:color w:val="000000" w:themeColor="text1"/>
          <w:spacing w:val="4"/>
          <w:szCs w:val="24"/>
        </w:rPr>
      </w:pPr>
      <w:r w:rsidRPr="00753F49">
        <w:rPr>
          <w:rFonts w:ascii="ＭＳ ゴシック" w:eastAsia="ＭＳ ゴシック" w:hAnsi="ＭＳ ゴシック" w:hint="eastAsia"/>
        </w:rPr>
        <w:t>施設園芸省エネ化緊急対策事業</w:t>
      </w:r>
      <w:r w:rsidR="00CD7873" w:rsidRPr="00094BE2">
        <w:rPr>
          <w:rFonts w:ascii="ＭＳ ゴシック" w:eastAsia="ＭＳ ゴシック" w:hAnsi="ＭＳ ゴシック" w:cs="ＭＳ 明朝" w:hint="eastAsia"/>
          <w:color w:val="000000" w:themeColor="text1"/>
          <w:szCs w:val="24"/>
        </w:rPr>
        <w:t>実施要領</w:t>
      </w:r>
    </w:p>
    <w:p w:rsidR="002C4AA5" w:rsidRPr="00094BE2" w:rsidRDefault="002C4AA5" w:rsidP="00165012">
      <w:pPr>
        <w:adjustRightInd/>
        <w:spacing w:line="0" w:lineRule="atLeast"/>
        <w:rPr>
          <w:rFonts w:ascii="ＭＳ ゴシック" w:eastAsia="ＭＳ ゴシック" w:hAnsi="ＭＳ ゴシック"/>
          <w:color w:val="000000" w:themeColor="text1"/>
        </w:rPr>
      </w:pPr>
    </w:p>
    <w:p w:rsidR="002C4AA5" w:rsidRPr="00094BE2" w:rsidRDefault="001B2B2A" w:rsidP="00165012">
      <w:pPr>
        <w:adjustRightInd/>
        <w:spacing w:line="0" w:lineRule="atLeast"/>
        <w:rPr>
          <w:rFonts w:ascii="ＭＳ ゴシック" w:eastAsia="ＭＳ ゴシック" w:hAnsi="ＭＳ ゴシック"/>
          <w:color w:val="000000" w:themeColor="text1"/>
        </w:rPr>
      </w:pPr>
      <w:r w:rsidRPr="00094BE2">
        <w:rPr>
          <w:rFonts w:ascii="ＭＳ ゴシック" w:eastAsia="ＭＳ ゴシック" w:hAnsi="ＭＳ ゴシック" w:hint="eastAsia"/>
          <w:color w:val="000000" w:themeColor="text1"/>
        </w:rPr>
        <w:t>（趣旨</w:t>
      </w:r>
      <w:r w:rsidR="002C4AA5" w:rsidRPr="00094BE2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:rsidR="00CD7873" w:rsidRPr="00256E47" w:rsidRDefault="001B2B2A" w:rsidP="00165012">
      <w:pPr>
        <w:adjustRightInd/>
        <w:spacing w:line="0" w:lineRule="atLeast"/>
        <w:ind w:left="202" w:hangingChars="100" w:hanging="202"/>
        <w:rPr>
          <w:rFonts w:ascii="ＭＳ ゴシック" w:eastAsia="ＭＳ ゴシック" w:hAnsi="ＭＳ ゴシック"/>
        </w:rPr>
      </w:pPr>
      <w:r w:rsidRPr="00094BE2">
        <w:rPr>
          <w:rFonts w:ascii="ＭＳ ゴシック" w:eastAsia="ＭＳ ゴシック" w:hAnsi="ＭＳ ゴシック" w:hint="eastAsia"/>
          <w:color w:val="000000" w:themeColor="text1"/>
        </w:rPr>
        <w:t>第</w:t>
      </w:r>
      <w:r w:rsidR="009E288E" w:rsidRPr="00094BE2">
        <w:rPr>
          <w:rFonts w:ascii="ＭＳ ゴシック" w:eastAsia="ＭＳ ゴシック" w:hAnsi="ＭＳ ゴシック" w:hint="eastAsia"/>
          <w:color w:val="000000" w:themeColor="text1"/>
        </w:rPr>
        <w:t>１条</w:t>
      </w:r>
      <w:r w:rsidR="002C4AA5" w:rsidRPr="00094BE2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205979" w:rsidRPr="00753F49">
        <w:rPr>
          <w:rFonts w:ascii="ＭＳ ゴシック" w:eastAsia="ＭＳ ゴシック" w:hAnsi="ＭＳ ゴシック" w:hint="eastAsia"/>
        </w:rPr>
        <w:t>施設園芸省エネ化緊急対策事業</w:t>
      </w:r>
      <w:r w:rsidR="003A791C" w:rsidRPr="00753F49">
        <w:rPr>
          <w:rFonts w:ascii="ＭＳ ゴシック" w:eastAsia="ＭＳ ゴシック" w:hAnsi="ＭＳ ゴシック" w:hint="eastAsia"/>
        </w:rPr>
        <w:t>（</w:t>
      </w:r>
      <w:r w:rsidR="003A791C" w:rsidRPr="00256E47">
        <w:rPr>
          <w:rFonts w:ascii="ＭＳ ゴシック" w:eastAsia="ＭＳ ゴシック" w:hAnsi="ＭＳ ゴシック" w:hint="eastAsia"/>
        </w:rPr>
        <w:t>以下「本事業</w:t>
      </w:r>
      <w:r w:rsidR="009E288E" w:rsidRPr="00256E47">
        <w:rPr>
          <w:rFonts w:ascii="ＭＳ ゴシック" w:eastAsia="ＭＳ ゴシック" w:hAnsi="ＭＳ ゴシック" w:hint="eastAsia"/>
        </w:rPr>
        <w:t>」という。）の</w:t>
      </w:r>
      <w:r w:rsidR="00AA7FAA">
        <w:rPr>
          <w:rFonts w:ascii="ＭＳ ゴシック" w:eastAsia="ＭＳ ゴシック" w:hAnsi="ＭＳ ゴシック" w:hint="eastAsia"/>
        </w:rPr>
        <w:t>補助金</w:t>
      </w:r>
      <w:r w:rsidR="009E288E" w:rsidRPr="00256E47">
        <w:rPr>
          <w:rFonts w:ascii="ＭＳ ゴシック" w:eastAsia="ＭＳ ゴシック" w:hAnsi="ＭＳ ゴシック" w:hint="eastAsia"/>
        </w:rPr>
        <w:t>交付</w:t>
      </w:r>
      <w:r w:rsidR="00CD7873" w:rsidRPr="00256E47">
        <w:rPr>
          <w:rFonts w:ascii="ＭＳ ゴシック" w:eastAsia="ＭＳ ゴシック" w:hAnsi="ＭＳ ゴシック" w:hint="eastAsia"/>
        </w:rPr>
        <w:t>については、熊本県補助金等交付規則</w:t>
      </w:r>
      <w:r w:rsidR="000A2BF3" w:rsidRPr="00256E47">
        <w:rPr>
          <w:rFonts w:ascii="ＭＳ ゴシック" w:eastAsia="ＭＳ ゴシック" w:hAnsi="ＭＳ ゴシック" w:hint="eastAsia"/>
        </w:rPr>
        <w:t>（昭和５６年熊本県規則第３４号。</w:t>
      </w:r>
      <w:r w:rsidR="009E288E" w:rsidRPr="00256E47">
        <w:rPr>
          <w:rFonts w:ascii="ＭＳ ゴシック" w:eastAsia="ＭＳ ゴシック" w:hAnsi="ＭＳ ゴシック" w:hint="eastAsia"/>
        </w:rPr>
        <w:t>以下「規則」という。）</w:t>
      </w:r>
      <w:r w:rsidR="00CD7873" w:rsidRPr="00256E47">
        <w:rPr>
          <w:rFonts w:ascii="ＭＳ ゴシック" w:eastAsia="ＭＳ ゴシック" w:hAnsi="ＭＳ ゴシック" w:hint="eastAsia"/>
        </w:rPr>
        <w:t>及び熊本県農林水産業振興補助金等交付要項（以下「要項」という。）に定</w:t>
      </w:r>
      <w:r w:rsidR="00472B2C" w:rsidRPr="00256E47">
        <w:rPr>
          <w:rFonts w:ascii="ＭＳ ゴシック" w:eastAsia="ＭＳ ゴシック" w:hAnsi="ＭＳ ゴシック" w:hint="eastAsia"/>
        </w:rPr>
        <w:t>めるもののほか、</w:t>
      </w:r>
      <w:r w:rsidR="009E288E" w:rsidRPr="00256E47">
        <w:rPr>
          <w:rFonts w:ascii="ＭＳ ゴシック" w:eastAsia="ＭＳ ゴシック" w:hAnsi="ＭＳ ゴシック" w:hint="eastAsia"/>
        </w:rPr>
        <w:t>この要領の定めるところによる</w:t>
      </w:r>
      <w:r w:rsidR="00CD7873" w:rsidRPr="00256E47">
        <w:rPr>
          <w:rFonts w:ascii="ＭＳ ゴシック" w:eastAsia="ＭＳ ゴシック" w:hAnsi="ＭＳ ゴシック" w:hint="eastAsia"/>
        </w:rPr>
        <w:t>。</w:t>
      </w:r>
    </w:p>
    <w:p w:rsidR="00CD7873" w:rsidRPr="00256E47" w:rsidRDefault="00CD7873" w:rsidP="00165012">
      <w:pPr>
        <w:adjustRightInd/>
        <w:spacing w:line="0" w:lineRule="atLeast"/>
        <w:rPr>
          <w:rFonts w:ascii="ＭＳ ゴシック" w:eastAsia="ＭＳ ゴシック" w:hAnsi="ＭＳ ゴシック"/>
          <w:spacing w:val="4"/>
        </w:rPr>
      </w:pPr>
    </w:p>
    <w:p w:rsidR="000F4F29" w:rsidRPr="00256E47" w:rsidRDefault="000F4F29" w:rsidP="00165012">
      <w:pPr>
        <w:adjustRightInd/>
        <w:spacing w:line="0" w:lineRule="atLeast"/>
        <w:rPr>
          <w:rFonts w:ascii="ＭＳ ゴシック" w:eastAsia="ＭＳ ゴシック" w:hAnsi="ＭＳ ゴシック"/>
          <w:spacing w:val="4"/>
        </w:rPr>
      </w:pPr>
      <w:r w:rsidRPr="00256E47">
        <w:rPr>
          <w:rFonts w:ascii="ＭＳ ゴシック" w:eastAsia="ＭＳ ゴシック" w:hAnsi="ＭＳ ゴシック" w:hint="eastAsia"/>
          <w:spacing w:val="4"/>
        </w:rPr>
        <w:t>（目的）</w:t>
      </w:r>
    </w:p>
    <w:p w:rsidR="000F4F29" w:rsidRPr="00165012" w:rsidRDefault="006F7A9E" w:rsidP="00165012">
      <w:pPr>
        <w:adjustRightInd/>
        <w:spacing w:line="0" w:lineRule="atLeast"/>
        <w:ind w:left="210" w:hangingChars="100" w:hanging="210"/>
        <w:rPr>
          <w:rFonts w:ascii="ＭＳ ゴシック" w:eastAsia="ＭＳ ゴシック" w:hAnsi="ＭＳ ゴシック"/>
          <w:color w:val="000000"/>
          <w:spacing w:val="4"/>
        </w:rPr>
      </w:pPr>
      <w:r w:rsidRPr="004311B9">
        <w:rPr>
          <w:rFonts w:ascii="ＭＳ ゴシック" w:eastAsia="ＭＳ ゴシック" w:hAnsi="ＭＳ ゴシック" w:hint="eastAsia"/>
          <w:spacing w:val="4"/>
        </w:rPr>
        <w:t xml:space="preserve">第２条　</w:t>
      </w:r>
      <w:r w:rsidR="004311B9" w:rsidRPr="004311B9">
        <w:rPr>
          <w:rFonts w:ascii="ＭＳ ゴシック" w:eastAsia="ＭＳ ゴシック" w:hAnsi="ＭＳ ゴシック" w:hint="eastAsia"/>
          <w:spacing w:val="4"/>
        </w:rPr>
        <w:t>燃料</w:t>
      </w:r>
      <w:r w:rsidRPr="004311B9">
        <w:rPr>
          <w:rFonts w:ascii="ＭＳ ゴシック" w:eastAsia="ＭＳ ゴシック" w:hAnsi="ＭＳ ゴシック" w:hint="eastAsia"/>
          <w:spacing w:val="4"/>
        </w:rPr>
        <w:t>高騰</w:t>
      </w:r>
      <w:r w:rsidR="004311B9" w:rsidRPr="004311B9">
        <w:rPr>
          <w:rFonts w:ascii="ＭＳ ゴシック" w:eastAsia="ＭＳ ゴシック" w:hAnsi="ＭＳ ゴシック" w:hint="eastAsia"/>
          <w:spacing w:val="4"/>
        </w:rPr>
        <w:t>による</w:t>
      </w:r>
      <w:r w:rsidR="000F4F29" w:rsidRPr="004311B9">
        <w:rPr>
          <w:rFonts w:ascii="ＭＳ ゴシック" w:eastAsia="ＭＳ ゴシック" w:hAnsi="ＭＳ ゴシック" w:hint="eastAsia"/>
          <w:spacing w:val="4"/>
        </w:rPr>
        <w:t>影響を受けた</w:t>
      </w:r>
      <w:r w:rsidR="00205979" w:rsidRPr="004311B9">
        <w:rPr>
          <w:rFonts w:ascii="ＭＳ ゴシック" w:eastAsia="ＭＳ ゴシック" w:hAnsi="ＭＳ ゴシック" w:hint="eastAsia"/>
          <w:spacing w:val="4"/>
        </w:rPr>
        <w:t>施設園芸農家</w:t>
      </w:r>
      <w:r w:rsidR="000F4F29" w:rsidRPr="004311B9">
        <w:rPr>
          <w:rFonts w:ascii="ＭＳ ゴシック" w:eastAsia="ＭＳ ゴシック" w:hAnsi="ＭＳ ゴシック" w:hint="eastAsia"/>
          <w:color w:val="000000"/>
          <w:spacing w:val="4"/>
        </w:rPr>
        <w:t>に対し、</w:t>
      </w:r>
      <w:r w:rsidR="004311B9" w:rsidRPr="004311B9">
        <w:rPr>
          <w:rFonts w:ascii="ＭＳ ゴシック" w:eastAsia="ＭＳ ゴシック" w:hAnsi="ＭＳ ゴシック" w:hint="eastAsia"/>
          <w:color w:val="000000"/>
          <w:spacing w:val="4"/>
        </w:rPr>
        <w:t>燃料経費や化石燃料削減につながる</w:t>
      </w:r>
      <w:r w:rsidR="00025F78" w:rsidRPr="004311B9">
        <w:rPr>
          <w:rFonts w:ascii="ＭＳ ゴシック" w:eastAsia="ＭＳ ゴシック" w:hAnsi="ＭＳ ゴシック" w:hint="eastAsia"/>
          <w:color w:val="000000"/>
          <w:spacing w:val="4"/>
        </w:rPr>
        <w:t>省エネ機器の導入</w:t>
      </w:r>
      <w:r w:rsidR="004311B9" w:rsidRPr="004311B9">
        <w:rPr>
          <w:rFonts w:ascii="ＭＳ ゴシック" w:eastAsia="ＭＳ ゴシック" w:hAnsi="ＭＳ ゴシック" w:hint="eastAsia"/>
          <w:color w:val="000000"/>
          <w:spacing w:val="4"/>
        </w:rPr>
        <w:t>等</w:t>
      </w:r>
      <w:r w:rsidR="00205979" w:rsidRPr="004311B9">
        <w:rPr>
          <w:rFonts w:ascii="ＭＳ ゴシック" w:eastAsia="ＭＳ ゴシック" w:hAnsi="ＭＳ ゴシック" w:hint="eastAsia"/>
          <w:color w:val="000000"/>
          <w:spacing w:val="4"/>
        </w:rPr>
        <w:t>を支援し、持続可能な栽培体系への転換</w:t>
      </w:r>
      <w:r w:rsidR="00AA7FAA" w:rsidRPr="004311B9">
        <w:rPr>
          <w:rFonts w:ascii="ＭＳ ゴシック" w:eastAsia="ＭＳ ゴシック" w:hAnsi="ＭＳ ゴシック" w:hint="eastAsia"/>
          <w:color w:val="000000"/>
          <w:spacing w:val="4"/>
        </w:rPr>
        <w:t>を図るこ</w:t>
      </w:r>
      <w:r w:rsidR="000F4F29" w:rsidRPr="004311B9">
        <w:rPr>
          <w:rFonts w:ascii="ＭＳ ゴシック" w:eastAsia="ＭＳ ゴシック" w:hAnsi="ＭＳ ゴシック" w:hint="eastAsia"/>
          <w:color w:val="000000"/>
          <w:spacing w:val="4"/>
        </w:rPr>
        <w:t>とを目的とする。</w:t>
      </w:r>
    </w:p>
    <w:p w:rsidR="000F4F29" w:rsidRPr="003A791C" w:rsidRDefault="000F4F29" w:rsidP="00165012">
      <w:pPr>
        <w:adjustRightInd/>
        <w:spacing w:line="0" w:lineRule="atLeast"/>
        <w:rPr>
          <w:rFonts w:ascii="ＭＳ ゴシック" w:eastAsia="ＭＳ ゴシック" w:hAnsi="ＭＳ ゴシック"/>
          <w:color w:val="FF0000"/>
          <w:spacing w:val="4"/>
        </w:rPr>
      </w:pPr>
    </w:p>
    <w:p w:rsidR="001B2B2A" w:rsidRPr="00165012" w:rsidRDefault="001B2B2A" w:rsidP="00165012">
      <w:pPr>
        <w:adjustRightInd/>
        <w:spacing w:line="0" w:lineRule="atLeast"/>
        <w:rPr>
          <w:rFonts w:ascii="ＭＳ ゴシック" w:eastAsia="ＭＳ ゴシック" w:hAnsi="ＭＳ ゴシック"/>
          <w:color w:val="000000"/>
          <w:spacing w:val="4"/>
        </w:rPr>
      </w:pPr>
      <w:r w:rsidRPr="00165012">
        <w:rPr>
          <w:rFonts w:ascii="ＭＳ ゴシック" w:eastAsia="ＭＳ ゴシック" w:hAnsi="ＭＳ ゴシック" w:hint="eastAsia"/>
          <w:color w:val="000000"/>
          <w:spacing w:val="4"/>
        </w:rPr>
        <w:t>（事業の内容）</w:t>
      </w:r>
    </w:p>
    <w:p w:rsidR="001B2B2A" w:rsidRPr="00165012" w:rsidRDefault="000F4F29" w:rsidP="00165012">
      <w:pPr>
        <w:adjustRightInd/>
        <w:spacing w:line="0" w:lineRule="atLeast"/>
        <w:rPr>
          <w:rFonts w:ascii="ＭＳ ゴシック" w:eastAsia="ＭＳ ゴシック" w:hAnsi="ＭＳ ゴシック"/>
          <w:color w:val="000000"/>
          <w:spacing w:val="4"/>
        </w:rPr>
      </w:pPr>
      <w:r w:rsidRPr="00165012">
        <w:rPr>
          <w:rFonts w:ascii="ＭＳ ゴシック" w:eastAsia="ＭＳ ゴシック" w:hAnsi="ＭＳ ゴシック" w:hint="eastAsia"/>
          <w:color w:val="000000"/>
          <w:spacing w:val="4"/>
        </w:rPr>
        <w:t>第３</w:t>
      </w:r>
      <w:r w:rsidR="009E288E" w:rsidRPr="00165012">
        <w:rPr>
          <w:rFonts w:ascii="ＭＳ ゴシック" w:eastAsia="ＭＳ ゴシック" w:hAnsi="ＭＳ ゴシック" w:hint="eastAsia"/>
          <w:color w:val="000000"/>
          <w:spacing w:val="4"/>
        </w:rPr>
        <w:t>条</w:t>
      </w:r>
      <w:r w:rsidR="00165012">
        <w:rPr>
          <w:rFonts w:ascii="ＭＳ ゴシック" w:eastAsia="ＭＳ ゴシック" w:hAnsi="ＭＳ ゴシック" w:hint="eastAsia"/>
          <w:color w:val="000000"/>
          <w:spacing w:val="4"/>
        </w:rPr>
        <w:t xml:space="preserve">　本事業の事業内容は、別表１</w:t>
      </w:r>
      <w:r w:rsidR="003A791C">
        <w:rPr>
          <w:rFonts w:ascii="ＭＳ ゴシック" w:eastAsia="ＭＳ ゴシック" w:hAnsi="ＭＳ ゴシック" w:hint="eastAsia"/>
          <w:color w:val="000000"/>
          <w:spacing w:val="4"/>
        </w:rPr>
        <w:t>のとおりとする</w:t>
      </w:r>
      <w:r w:rsidR="001B2B2A" w:rsidRPr="00165012">
        <w:rPr>
          <w:rFonts w:ascii="ＭＳ ゴシック" w:eastAsia="ＭＳ ゴシック" w:hAnsi="ＭＳ ゴシック" w:hint="eastAsia"/>
          <w:color w:val="000000"/>
          <w:spacing w:val="4"/>
        </w:rPr>
        <w:t>。</w:t>
      </w:r>
    </w:p>
    <w:p w:rsidR="001B2B2A" w:rsidRPr="00165012" w:rsidRDefault="001B2B2A" w:rsidP="00165012">
      <w:pPr>
        <w:adjustRightInd/>
        <w:spacing w:line="0" w:lineRule="atLeast"/>
        <w:rPr>
          <w:rFonts w:ascii="ＭＳ ゴシック" w:eastAsia="ＭＳ ゴシック" w:hAnsi="ＭＳ ゴシック"/>
          <w:color w:val="000000"/>
          <w:spacing w:val="4"/>
        </w:rPr>
      </w:pPr>
    </w:p>
    <w:p w:rsidR="00CD7873" w:rsidRPr="00165012" w:rsidRDefault="002C4AA5" w:rsidP="00165012">
      <w:pPr>
        <w:adjustRightInd/>
        <w:spacing w:line="0" w:lineRule="atLeast"/>
        <w:rPr>
          <w:rFonts w:ascii="ＭＳ ゴシック" w:eastAsia="ＭＳ ゴシック" w:hAnsi="ＭＳ ゴシック"/>
          <w:color w:val="000000"/>
          <w:spacing w:val="4"/>
        </w:rPr>
      </w:pPr>
      <w:r w:rsidRPr="00165012">
        <w:rPr>
          <w:rFonts w:ascii="ＭＳ ゴシック" w:eastAsia="ＭＳ ゴシック" w:hAnsi="ＭＳ ゴシック" w:cs="ＭＳ 明朝" w:hint="eastAsia"/>
          <w:color w:val="000000"/>
        </w:rPr>
        <w:t>（事業実施計画</w:t>
      </w:r>
      <w:r w:rsidR="00CD7873" w:rsidRPr="00165012">
        <w:rPr>
          <w:rFonts w:ascii="ＭＳ ゴシック" w:eastAsia="ＭＳ ゴシック" w:hAnsi="ＭＳ ゴシック" w:cs="ＭＳ 明朝" w:hint="eastAsia"/>
          <w:color w:val="000000"/>
        </w:rPr>
        <w:t>の承認申請）</w:t>
      </w:r>
    </w:p>
    <w:p w:rsidR="00CD7873" w:rsidRPr="00165012" w:rsidRDefault="000F4F29" w:rsidP="00165012">
      <w:pPr>
        <w:adjustRightInd/>
        <w:spacing w:line="0" w:lineRule="atLeast"/>
        <w:ind w:left="202" w:hangingChars="100" w:hanging="202"/>
        <w:rPr>
          <w:rFonts w:ascii="ＭＳ ゴシック" w:eastAsia="ＭＳ ゴシック" w:hAnsi="ＭＳ ゴシック"/>
          <w:color w:val="000000"/>
          <w:spacing w:val="4"/>
        </w:rPr>
      </w:pPr>
      <w:r w:rsidRPr="00165012">
        <w:rPr>
          <w:rFonts w:ascii="ＭＳ ゴシック" w:eastAsia="ＭＳ ゴシック" w:hAnsi="ＭＳ ゴシック" w:cs="ＭＳ 明朝" w:hint="eastAsia"/>
          <w:color w:val="000000"/>
        </w:rPr>
        <w:t>第４</w:t>
      </w:r>
      <w:r w:rsidR="009E288E" w:rsidRPr="00165012">
        <w:rPr>
          <w:rFonts w:ascii="ＭＳ ゴシック" w:eastAsia="ＭＳ ゴシック" w:hAnsi="ＭＳ ゴシック" w:cs="ＭＳ 明朝" w:hint="eastAsia"/>
          <w:color w:val="000000"/>
        </w:rPr>
        <w:t>条</w:t>
      </w:r>
      <w:r w:rsidR="003A791C">
        <w:rPr>
          <w:rFonts w:ascii="ＭＳ ゴシック" w:eastAsia="ＭＳ ゴシック" w:hAnsi="ＭＳ ゴシック" w:cs="ＭＳ 明朝" w:hint="eastAsia"/>
          <w:color w:val="000000"/>
        </w:rPr>
        <w:t xml:space="preserve">　要項第３条の事業実施計画承認申請書</w:t>
      </w:r>
      <w:r w:rsidR="00CD7873" w:rsidRPr="00165012">
        <w:rPr>
          <w:rFonts w:ascii="ＭＳ ゴシック" w:eastAsia="ＭＳ ゴシック" w:hAnsi="ＭＳ ゴシック" w:cs="ＭＳ 明朝" w:hint="eastAsia"/>
          <w:color w:val="000000"/>
        </w:rPr>
        <w:t>は、知事が別に定める期日までに</w:t>
      </w:r>
      <w:r w:rsidR="003A791C">
        <w:rPr>
          <w:rFonts w:ascii="ＭＳ ゴシック" w:eastAsia="ＭＳ ゴシック" w:hAnsi="ＭＳ ゴシック" w:cs="ＭＳ 明朝" w:hint="eastAsia"/>
          <w:color w:val="000000"/>
        </w:rPr>
        <w:t>事業実施計画書を添えて</w:t>
      </w:r>
      <w:r w:rsidR="00CD7873" w:rsidRPr="00165012">
        <w:rPr>
          <w:rFonts w:ascii="ＭＳ ゴシック" w:eastAsia="ＭＳ ゴシック" w:hAnsi="ＭＳ ゴシック" w:cs="ＭＳ 明朝" w:hint="eastAsia"/>
          <w:color w:val="000000"/>
        </w:rPr>
        <w:t>提出する</w:t>
      </w:r>
      <w:r w:rsidR="00662007" w:rsidRPr="00165012">
        <w:rPr>
          <w:rFonts w:ascii="ＭＳ ゴシック" w:eastAsia="ＭＳ ゴシック" w:hAnsi="ＭＳ ゴシック" w:cs="ＭＳ 明朝" w:hint="eastAsia"/>
          <w:color w:val="000000"/>
        </w:rPr>
        <w:t>ものとする</w:t>
      </w:r>
      <w:r w:rsidR="00CD7873" w:rsidRPr="00165012">
        <w:rPr>
          <w:rFonts w:ascii="ＭＳ ゴシック" w:eastAsia="ＭＳ ゴシック" w:hAnsi="ＭＳ ゴシック" w:cs="ＭＳ 明朝" w:hint="eastAsia"/>
          <w:color w:val="000000"/>
        </w:rPr>
        <w:t>。</w:t>
      </w:r>
    </w:p>
    <w:p w:rsidR="00CD7873" w:rsidRPr="00165012" w:rsidRDefault="002C4AA5" w:rsidP="00165012">
      <w:pPr>
        <w:adjustRightInd/>
        <w:spacing w:line="0" w:lineRule="atLeast"/>
        <w:ind w:left="226" w:hanging="226"/>
        <w:rPr>
          <w:rFonts w:ascii="ＭＳ ゴシック" w:eastAsia="ＭＳ ゴシック" w:hAnsi="ＭＳ ゴシック"/>
          <w:color w:val="000000"/>
          <w:spacing w:val="4"/>
        </w:rPr>
      </w:pPr>
      <w:r w:rsidRPr="00165012">
        <w:rPr>
          <w:rFonts w:ascii="ＭＳ ゴシック" w:eastAsia="ＭＳ ゴシック" w:hAnsi="ＭＳ ゴシック" w:cs="ＭＳ 明朝" w:hint="eastAsia"/>
          <w:color w:val="000000"/>
        </w:rPr>
        <w:t>２　事業実施計画承認申請に添付する事業実施</w:t>
      </w:r>
      <w:r w:rsidR="000A2BF3" w:rsidRPr="00165012">
        <w:rPr>
          <w:rFonts w:ascii="ＭＳ ゴシック" w:eastAsia="ＭＳ ゴシック" w:hAnsi="ＭＳ ゴシック" w:cs="ＭＳ 明朝" w:hint="eastAsia"/>
          <w:color w:val="000000"/>
        </w:rPr>
        <w:t>計画書の様式は、別紙</w:t>
      </w:r>
      <w:r w:rsidR="00CD7873" w:rsidRPr="00165012">
        <w:rPr>
          <w:rFonts w:ascii="ＭＳ ゴシック" w:eastAsia="ＭＳ ゴシック" w:hAnsi="ＭＳ ゴシック" w:cs="ＭＳ 明朝" w:hint="eastAsia"/>
          <w:color w:val="000000"/>
        </w:rPr>
        <w:t>第１号様式とする</w:t>
      </w:r>
      <w:r w:rsidR="00662007" w:rsidRPr="00165012">
        <w:rPr>
          <w:rFonts w:ascii="ＭＳ ゴシック" w:eastAsia="ＭＳ ゴシック" w:hAnsi="ＭＳ ゴシック" w:cs="ＭＳ 明朝" w:hint="eastAsia"/>
          <w:color w:val="000000"/>
        </w:rPr>
        <w:t>。</w:t>
      </w:r>
    </w:p>
    <w:p w:rsidR="00CD7873" w:rsidRPr="00165012" w:rsidRDefault="00CD7873" w:rsidP="00165012">
      <w:pPr>
        <w:adjustRightInd/>
        <w:spacing w:line="0" w:lineRule="atLeast"/>
        <w:rPr>
          <w:rFonts w:ascii="ＭＳ ゴシック" w:eastAsia="ＭＳ ゴシック" w:hAnsi="ＭＳ ゴシック"/>
          <w:color w:val="000000"/>
          <w:spacing w:val="4"/>
        </w:rPr>
      </w:pPr>
    </w:p>
    <w:p w:rsidR="002C4AA5" w:rsidRPr="00165012" w:rsidRDefault="002C4AA5" w:rsidP="00165012">
      <w:pPr>
        <w:adjustRightInd/>
        <w:spacing w:line="0" w:lineRule="atLeast"/>
        <w:rPr>
          <w:rFonts w:ascii="ＭＳ ゴシック" w:eastAsia="ＭＳ ゴシック" w:hAnsi="ＭＳ ゴシック"/>
          <w:color w:val="000000"/>
          <w:spacing w:val="4"/>
        </w:rPr>
      </w:pPr>
      <w:r w:rsidRPr="00165012">
        <w:rPr>
          <w:rFonts w:ascii="ＭＳ ゴシック" w:eastAsia="ＭＳ ゴシック" w:hAnsi="ＭＳ ゴシック" w:hint="eastAsia"/>
          <w:color w:val="000000"/>
          <w:spacing w:val="4"/>
        </w:rPr>
        <w:t>（事業実施計画の変更承認申請）</w:t>
      </w:r>
    </w:p>
    <w:p w:rsidR="002C4AA5" w:rsidRPr="00165012" w:rsidRDefault="000F4F29" w:rsidP="00165012">
      <w:pPr>
        <w:adjustRightInd/>
        <w:spacing w:line="0" w:lineRule="atLeast"/>
        <w:ind w:left="210" w:hangingChars="100" w:hanging="210"/>
        <w:rPr>
          <w:rFonts w:ascii="ＭＳ ゴシック" w:eastAsia="ＭＳ ゴシック" w:hAnsi="ＭＳ ゴシック"/>
          <w:color w:val="000000"/>
          <w:spacing w:val="4"/>
        </w:rPr>
      </w:pPr>
      <w:r w:rsidRPr="00165012">
        <w:rPr>
          <w:rFonts w:ascii="ＭＳ ゴシック" w:eastAsia="ＭＳ ゴシック" w:hAnsi="ＭＳ ゴシック" w:hint="eastAsia"/>
          <w:color w:val="000000"/>
          <w:spacing w:val="4"/>
        </w:rPr>
        <w:t>第５</w:t>
      </w:r>
      <w:r w:rsidR="009E288E" w:rsidRPr="00165012">
        <w:rPr>
          <w:rFonts w:ascii="ＭＳ ゴシック" w:eastAsia="ＭＳ ゴシック" w:hAnsi="ＭＳ ゴシック" w:hint="eastAsia"/>
          <w:color w:val="000000"/>
          <w:spacing w:val="4"/>
        </w:rPr>
        <w:t>条</w:t>
      </w:r>
      <w:r w:rsidR="002C4AA5" w:rsidRPr="00165012">
        <w:rPr>
          <w:rFonts w:ascii="ＭＳ ゴシック" w:eastAsia="ＭＳ ゴシック" w:hAnsi="ＭＳ ゴシック" w:hint="eastAsia"/>
          <w:color w:val="000000"/>
          <w:spacing w:val="4"/>
        </w:rPr>
        <w:t xml:space="preserve">　要項第５条第１項の事業実施変更計画書の様式は、</w:t>
      </w:r>
      <w:r w:rsidR="000A2BF3" w:rsidRPr="00165012">
        <w:rPr>
          <w:rFonts w:ascii="ＭＳ ゴシック" w:eastAsia="ＭＳ ゴシック" w:hAnsi="ＭＳ ゴシック" w:hint="eastAsia"/>
          <w:color w:val="000000"/>
          <w:spacing w:val="4"/>
        </w:rPr>
        <w:t>別紙</w:t>
      </w:r>
      <w:r w:rsidR="003A791C">
        <w:rPr>
          <w:rFonts w:ascii="ＭＳ ゴシック" w:eastAsia="ＭＳ ゴシック" w:hAnsi="ＭＳ ゴシック" w:hint="eastAsia"/>
          <w:color w:val="000000"/>
          <w:spacing w:val="4"/>
        </w:rPr>
        <w:t>第１号様式とする</w:t>
      </w:r>
      <w:r w:rsidR="002C4AA5" w:rsidRPr="00165012">
        <w:rPr>
          <w:rFonts w:ascii="ＭＳ ゴシック" w:eastAsia="ＭＳ ゴシック" w:hAnsi="ＭＳ ゴシック" w:hint="eastAsia"/>
          <w:color w:val="000000"/>
          <w:spacing w:val="4"/>
        </w:rPr>
        <w:t>。</w:t>
      </w:r>
    </w:p>
    <w:p w:rsidR="002C4AA5" w:rsidRPr="00165012" w:rsidRDefault="002C4AA5" w:rsidP="00165012">
      <w:pPr>
        <w:adjustRightInd/>
        <w:spacing w:line="0" w:lineRule="atLeast"/>
        <w:rPr>
          <w:rFonts w:ascii="ＭＳ ゴシック" w:eastAsia="ＭＳ ゴシック" w:hAnsi="ＭＳ ゴシック"/>
          <w:color w:val="000000"/>
          <w:spacing w:val="4"/>
        </w:rPr>
      </w:pPr>
    </w:p>
    <w:p w:rsidR="00CD7873" w:rsidRPr="00165012" w:rsidRDefault="00D04956" w:rsidP="00165012">
      <w:pPr>
        <w:adjustRightInd/>
        <w:spacing w:line="0" w:lineRule="atLeast"/>
        <w:rPr>
          <w:rFonts w:ascii="ＭＳ ゴシック" w:eastAsia="ＭＳ ゴシック" w:hAnsi="ＭＳ ゴシック"/>
          <w:color w:val="000000"/>
          <w:spacing w:val="4"/>
        </w:rPr>
      </w:pPr>
      <w:r w:rsidRPr="00165012">
        <w:rPr>
          <w:rFonts w:ascii="ＭＳ ゴシック" w:eastAsia="ＭＳ ゴシック" w:hAnsi="ＭＳ ゴシック" w:cs="ＭＳ 明朝" w:hint="eastAsia"/>
          <w:color w:val="000000"/>
        </w:rPr>
        <w:t>（補助金の交付申請</w:t>
      </w:r>
      <w:r w:rsidR="00CD7873" w:rsidRPr="00165012">
        <w:rPr>
          <w:rFonts w:ascii="ＭＳ ゴシック" w:eastAsia="ＭＳ ゴシック" w:hAnsi="ＭＳ ゴシック" w:cs="ＭＳ 明朝" w:hint="eastAsia"/>
          <w:color w:val="000000"/>
        </w:rPr>
        <w:t>）</w:t>
      </w:r>
    </w:p>
    <w:p w:rsidR="00CD7873" w:rsidRPr="00165012" w:rsidRDefault="000F4F29" w:rsidP="00165012">
      <w:pPr>
        <w:adjustRightInd/>
        <w:spacing w:line="0" w:lineRule="atLeast"/>
        <w:ind w:left="226" w:hanging="226"/>
        <w:rPr>
          <w:rFonts w:ascii="ＭＳ ゴシック" w:eastAsia="ＭＳ ゴシック" w:hAnsi="ＭＳ ゴシック"/>
          <w:color w:val="000000"/>
          <w:spacing w:val="4"/>
        </w:rPr>
      </w:pPr>
      <w:r w:rsidRPr="00165012">
        <w:rPr>
          <w:rFonts w:ascii="ＭＳ ゴシック" w:eastAsia="ＭＳ ゴシック" w:hAnsi="ＭＳ ゴシック" w:cs="ＭＳ 明朝" w:hint="eastAsia"/>
          <w:color w:val="000000"/>
        </w:rPr>
        <w:t>第６</w:t>
      </w:r>
      <w:r w:rsidR="009E288E" w:rsidRPr="00165012">
        <w:rPr>
          <w:rFonts w:ascii="ＭＳ ゴシック" w:eastAsia="ＭＳ ゴシック" w:hAnsi="ＭＳ ゴシック" w:cs="ＭＳ 明朝" w:hint="eastAsia"/>
          <w:color w:val="000000"/>
        </w:rPr>
        <w:t>条</w:t>
      </w:r>
      <w:r w:rsidR="00CD7873" w:rsidRPr="00165012">
        <w:rPr>
          <w:rFonts w:ascii="ＭＳ ゴシック" w:eastAsia="ＭＳ ゴシック" w:hAnsi="ＭＳ ゴシック" w:cs="ＭＳ 明朝" w:hint="eastAsia"/>
          <w:color w:val="000000"/>
        </w:rPr>
        <w:t xml:space="preserve">　要項第６条第２項第１号の事業</w:t>
      </w:r>
      <w:r w:rsidR="002C4AA5" w:rsidRPr="00165012">
        <w:rPr>
          <w:rFonts w:ascii="ＭＳ ゴシック" w:eastAsia="ＭＳ ゴシック" w:hAnsi="ＭＳ ゴシック" w:cs="ＭＳ 明朝" w:hint="eastAsia"/>
          <w:color w:val="000000"/>
        </w:rPr>
        <w:t>計画書、</w:t>
      </w:r>
      <w:r w:rsidR="00D04956" w:rsidRPr="00165012">
        <w:rPr>
          <w:rFonts w:ascii="ＭＳ ゴシック" w:eastAsia="ＭＳ ゴシック" w:hAnsi="ＭＳ ゴシック" w:cs="ＭＳ 明朝" w:hint="eastAsia"/>
          <w:color w:val="000000"/>
        </w:rPr>
        <w:t>要項第８条第２項</w:t>
      </w:r>
      <w:r w:rsidR="00195914" w:rsidRPr="00165012">
        <w:rPr>
          <w:rFonts w:ascii="ＭＳ ゴシック" w:eastAsia="ＭＳ ゴシック" w:hAnsi="ＭＳ ゴシック" w:cs="ＭＳ 明朝" w:hint="eastAsia"/>
          <w:color w:val="000000"/>
        </w:rPr>
        <w:t>の事業</w:t>
      </w:r>
      <w:r w:rsidR="00D04956" w:rsidRPr="00165012">
        <w:rPr>
          <w:rFonts w:ascii="ＭＳ ゴシック" w:eastAsia="ＭＳ ゴシック" w:hAnsi="ＭＳ ゴシック" w:cs="ＭＳ 明朝" w:hint="eastAsia"/>
          <w:color w:val="000000"/>
        </w:rPr>
        <w:t>変更計画書</w:t>
      </w:r>
      <w:r w:rsidR="000A2BF3" w:rsidRPr="00165012">
        <w:rPr>
          <w:rFonts w:ascii="ＭＳ ゴシック" w:eastAsia="ＭＳ ゴシック" w:hAnsi="ＭＳ ゴシック" w:cs="ＭＳ 明朝" w:hint="eastAsia"/>
          <w:color w:val="000000"/>
        </w:rPr>
        <w:t>の様式は、別紙</w:t>
      </w:r>
      <w:r w:rsidR="00195914" w:rsidRPr="00165012">
        <w:rPr>
          <w:rFonts w:ascii="ＭＳ ゴシック" w:eastAsia="ＭＳ ゴシック" w:hAnsi="ＭＳ ゴシック" w:cs="ＭＳ 明朝" w:hint="eastAsia"/>
          <w:color w:val="000000"/>
        </w:rPr>
        <w:t>第１</w:t>
      </w:r>
      <w:r w:rsidR="00CD7873" w:rsidRPr="00165012">
        <w:rPr>
          <w:rFonts w:ascii="ＭＳ ゴシック" w:eastAsia="ＭＳ ゴシック" w:hAnsi="ＭＳ ゴシック" w:cs="ＭＳ 明朝" w:hint="eastAsia"/>
          <w:color w:val="000000"/>
        </w:rPr>
        <w:t>号様式</w:t>
      </w:r>
      <w:r w:rsidR="00D04956" w:rsidRPr="00165012">
        <w:rPr>
          <w:rFonts w:ascii="ＭＳ ゴシック" w:eastAsia="ＭＳ ゴシック" w:hAnsi="ＭＳ ゴシック" w:cs="ＭＳ 明朝" w:hint="eastAsia"/>
          <w:color w:val="000000"/>
        </w:rPr>
        <w:t>を準用するもの</w:t>
      </w:r>
      <w:r w:rsidR="00CD7873" w:rsidRPr="00165012">
        <w:rPr>
          <w:rFonts w:ascii="ＭＳ ゴシック" w:eastAsia="ＭＳ ゴシック" w:hAnsi="ＭＳ ゴシック" w:cs="ＭＳ 明朝" w:hint="eastAsia"/>
          <w:color w:val="000000"/>
        </w:rPr>
        <w:t>とする。</w:t>
      </w:r>
    </w:p>
    <w:p w:rsidR="00CD7873" w:rsidRDefault="00CD7873" w:rsidP="00165012">
      <w:pPr>
        <w:adjustRightInd/>
        <w:spacing w:line="0" w:lineRule="atLeast"/>
        <w:rPr>
          <w:rFonts w:ascii="ＭＳ ゴシック" w:eastAsia="ＭＳ ゴシック" w:hAnsi="ＭＳ ゴシック"/>
          <w:color w:val="000000"/>
          <w:spacing w:val="4"/>
        </w:rPr>
      </w:pPr>
    </w:p>
    <w:p w:rsidR="00165012" w:rsidRPr="00165012" w:rsidRDefault="00165012" w:rsidP="00165012">
      <w:pPr>
        <w:adjustRightInd/>
        <w:spacing w:line="0" w:lineRule="atLeast"/>
        <w:rPr>
          <w:rFonts w:ascii="ＭＳ ゴシック" w:eastAsia="ＭＳ ゴシック" w:hAnsi="ＭＳ ゴシック"/>
          <w:color w:val="000000"/>
          <w:spacing w:val="4"/>
        </w:rPr>
      </w:pPr>
      <w:r w:rsidRPr="00165012">
        <w:rPr>
          <w:rFonts w:ascii="ＭＳ ゴシック" w:eastAsia="ＭＳ ゴシック" w:hAnsi="ＭＳ ゴシック" w:hint="eastAsia"/>
          <w:color w:val="000000"/>
          <w:spacing w:val="4"/>
        </w:rPr>
        <w:t>（事業の補助金等交付決定前着手）</w:t>
      </w:r>
    </w:p>
    <w:p w:rsidR="00165012" w:rsidRPr="00165012" w:rsidRDefault="00165012" w:rsidP="00165012">
      <w:pPr>
        <w:adjustRightInd/>
        <w:spacing w:line="0" w:lineRule="atLeast"/>
        <w:ind w:left="210" w:hangingChars="100" w:hanging="210"/>
        <w:rPr>
          <w:rFonts w:ascii="ＭＳ ゴシック" w:eastAsia="ＭＳ ゴシック" w:hAnsi="ＭＳ ゴシック"/>
          <w:color w:val="000000"/>
          <w:spacing w:val="4"/>
        </w:rPr>
      </w:pPr>
      <w:r>
        <w:rPr>
          <w:rFonts w:ascii="ＭＳ ゴシック" w:eastAsia="ＭＳ ゴシック" w:hAnsi="ＭＳ ゴシック" w:hint="eastAsia"/>
          <w:color w:val="000000"/>
          <w:spacing w:val="4"/>
        </w:rPr>
        <w:t>第７</w:t>
      </w:r>
      <w:r w:rsidRPr="00165012">
        <w:rPr>
          <w:rFonts w:ascii="ＭＳ ゴシック" w:eastAsia="ＭＳ ゴシック" w:hAnsi="ＭＳ ゴシック" w:hint="eastAsia"/>
          <w:color w:val="000000"/>
          <w:spacing w:val="4"/>
        </w:rPr>
        <w:t>条　要項第９条第１項の補助金等交付決定前着手承認申請書の様式は、別紙第２号様式とする。</w:t>
      </w:r>
    </w:p>
    <w:p w:rsidR="00165012" w:rsidRPr="00165012" w:rsidRDefault="00165012" w:rsidP="00165012">
      <w:pPr>
        <w:adjustRightInd/>
        <w:spacing w:line="0" w:lineRule="atLeast"/>
        <w:rPr>
          <w:rFonts w:ascii="ＭＳ ゴシック" w:eastAsia="ＭＳ ゴシック" w:hAnsi="ＭＳ ゴシック"/>
          <w:color w:val="000000"/>
          <w:spacing w:val="4"/>
        </w:rPr>
      </w:pPr>
    </w:p>
    <w:p w:rsidR="00D04956" w:rsidRPr="00165012" w:rsidRDefault="00D04956" w:rsidP="00165012">
      <w:pPr>
        <w:adjustRightInd/>
        <w:spacing w:line="0" w:lineRule="atLeast"/>
        <w:rPr>
          <w:rFonts w:ascii="ＭＳ ゴシック" w:eastAsia="ＭＳ ゴシック" w:hAnsi="ＭＳ ゴシック"/>
          <w:color w:val="000000"/>
          <w:spacing w:val="4"/>
        </w:rPr>
      </w:pPr>
      <w:r w:rsidRPr="00165012">
        <w:rPr>
          <w:rFonts w:ascii="ＭＳ ゴシック" w:eastAsia="ＭＳ ゴシック" w:hAnsi="ＭＳ ゴシック" w:hint="eastAsia"/>
          <w:color w:val="000000"/>
          <w:spacing w:val="4"/>
        </w:rPr>
        <w:t>（実績報告）</w:t>
      </w:r>
    </w:p>
    <w:p w:rsidR="00D04956" w:rsidRPr="00165012" w:rsidRDefault="00165012" w:rsidP="00165012">
      <w:pPr>
        <w:adjustRightInd/>
        <w:spacing w:line="0" w:lineRule="atLeast"/>
        <w:rPr>
          <w:rFonts w:ascii="ＭＳ ゴシック" w:eastAsia="ＭＳ ゴシック" w:hAnsi="ＭＳ ゴシック"/>
          <w:color w:val="000000"/>
          <w:spacing w:val="4"/>
        </w:rPr>
      </w:pPr>
      <w:r>
        <w:rPr>
          <w:rFonts w:ascii="ＭＳ ゴシック" w:eastAsia="ＭＳ ゴシック" w:hAnsi="ＭＳ ゴシック" w:hint="eastAsia"/>
          <w:color w:val="000000"/>
          <w:spacing w:val="4"/>
        </w:rPr>
        <w:t>第８</w:t>
      </w:r>
      <w:r w:rsidR="009E288E" w:rsidRPr="00165012">
        <w:rPr>
          <w:rFonts w:ascii="ＭＳ ゴシック" w:eastAsia="ＭＳ ゴシック" w:hAnsi="ＭＳ ゴシック" w:hint="eastAsia"/>
          <w:color w:val="000000"/>
          <w:spacing w:val="4"/>
        </w:rPr>
        <w:t>条</w:t>
      </w:r>
      <w:r w:rsidR="004311B9">
        <w:rPr>
          <w:rFonts w:ascii="ＭＳ ゴシック" w:eastAsia="ＭＳ ゴシック" w:hAnsi="ＭＳ ゴシック" w:hint="eastAsia"/>
          <w:color w:val="000000"/>
          <w:spacing w:val="4"/>
        </w:rPr>
        <w:t xml:space="preserve">　要項第１３条</w:t>
      </w:r>
      <w:r w:rsidR="000A2BF3" w:rsidRPr="00165012">
        <w:rPr>
          <w:rFonts w:ascii="ＭＳ ゴシック" w:eastAsia="ＭＳ ゴシック" w:hAnsi="ＭＳ ゴシック" w:hint="eastAsia"/>
          <w:color w:val="000000"/>
          <w:spacing w:val="4"/>
        </w:rPr>
        <w:t>第２項第１号の事業実績報告書の様式は、別紙</w:t>
      </w:r>
      <w:r w:rsidR="00D04956" w:rsidRPr="00165012">
        <w:rPr>
          <w:rFonts w:ascii="ＭＳ ゴシック" w:eastAsia="ＭＳ ゴシック" w:hAnsi="ＭＳ ゴシック" w:hint="eastAsia"/>
          <w:color w:val="000000"/>
          <w:spacing w:val="4"/>
        </w:rPr>
        <w:t>第１号様式とする。</w:t>
      </w:r>
    </w:p>
    <w:p w:rsidR="00CD7873" w:rsidRPr="000D0A8E" w:rsidRDefault="00CD7873" w:rsidP="00165012">
      <w:pPr>
        <w:adjustRightInd/>
        <w:spacing w:line="0" w:lineRule="atLeast"/>
        <w:rPr>
          <w:rFonts w:ascii="ＭＳ ゴシック" w:eastAsia="ＭＳ ゴシック" w:hAnsi="ＭＳ ゴシック"/>
          <w:spacing w:val="4"/>
        </w:rPr>
      </w:pPr>
    </w:p>
    <w:p w:rsidR="00D91275" w:rsidRPr="00E40DEF" w:rsidRDefault="00D91275" w:rsidP="00D91275">
      <w:pPr>
        <w:adjustRightInd/>
        <w:spacing w:line="0" w:lineRule="atLeast"/>
        <w:rPr>
          <w:rFonts w:ascii="ＭＳ ゴシック" w:eastAsia="ＭＳ ゴシック" w:hAnsi="ＭＳ ゴシック"/>
          <w:spacing w:val="4"/>
        </w:rPr>
      </w:pPr>
      <w:r w:rsidRPr="00E40DEF">
        <w:rPr>
          <w:rFonts w:ascii="ＭＳ ゴシック" w:eastAsia="ＭＳ ゴシック" w:hAnsi="ＭＳ ゴシック" w:hint="eastAsia"/>
          <w:spacing w:val="4"/>
        </w:rPr>
        <w:t>（</w:t>
      </w:r>
      <w:r w:rsidR="00AA7FAA">
        <w:rPr>
          <w:rFonts w:ascii="ＭＳ ゴシック" w:eastAsia="ＭＳ ゴシック" w:hAnsi="ＭＳ ゴシック" w:hint="eastAsia"/>
          <w:spacing w:val="4"/>
        </w:rPr>
        <w:t>実施</w:t>
      </w:r>
      <w:r w:rsidRPr="00E40DEF">
        <w:rPr>
          <w:rFonts w:ascii="ＭＳ ゴシック" w:eastAsia="ＭＳ ゴシック" w:hAnsi="ＭＳ ゴシック" w:hint="eastAsia"/>
          <w:spacing w:val="4"/>
        </w:rPr>
        <w:t>状況報告）</w:t>
      </w:r>
    </w:p>
    <w:p w:rsidR="00D91275" w:rsidRPr="00D91275" w:rsidRDefault="00205979" w:rsidP="00D91275">
      <w:pPr>
        <w:adjustRightInd/>
        <w:spacing w:line="0" w:lineRule="atLeast"/>
        <w:ind w:left="210" w:hangingChars="100" w:hanging="210"/>
        <w:rPr>
          <w:rFonts w:ascii="ＭＳ ゴシック" w:eastAsia="ＭＳ ゴシック" w:hAnsi="ＭＳ ゴシック"/>
          <w:spacing w:val="4"/>
          <w:shd w:val="pct15" w:color="auto" w:fill="FFFFFF"/>
        </w:rPr>
      </w:pPr>
      <w:r>
        <w:rPr>
          <w:rFonts w:ascii="ＭＳ ゴシック" w:eastAsia="ＭＳ ゴシック" w:hAnsi="ＭＳ ゴシック" w:hint="eastAsia"/>
          <w:spacing w:val="4"/>
        </w:rPr>
        <w:t>第９条　事業実施主体は、事業実施年度の翌年度８</w:t>
      </w:r>
      <w:r w:rsidR="00D91275" w:rsidRPr="00E40DEF">
        <w:rPr>
          <w:rFonts w:ascii="ＭＳ ゴシック" w:eastAsia="ＭＳ ゴシック" w:hAnsi="ＭＳ ゴシック" w:hint="eastAsia"/>
          <w:spacing w:val="4"/>
        </w:rPr>
        <w:t>月末日までに</w:t>
      </w:r>
      <w:r w:rsidR="000D0A8E" w:rsidRPr="00E40DEF">
        <w:rPr>
          <w:rFonts w:ascii="ＭＳ ゴシック" w:eastAsia="ＭＳ ゴシック" w:hAnsi="ＭＳ ゴシック" w:hint="eastAsia"/>
          <w:spacing w:val="4"/>
        </w:rPr>
        <w:t>、</w:t>
      </w:r>
      <w:r w:rsidR="00AA7FAA">
        <w:rPr>
          <w:rFonts w:ascii="ＭＳ ゴシック" w:eastAsia="ＭＳ ゴシック" w:hAnsi="ＭＳ ゴシック" w:hint="eastAsia"/>
          <w:spacing w:val="4"/>
        </w:rPr>
        <w:t>実施状況</w:t>
      </w:r>
      <w:r w:rsidR="00B51338">
        <w:rPr>
          <w:rFonts w:ascii="ＭＳ ゴシック" w:eastAsia="ＭＳ ゴシック" w:hAnsi="ＭＳ ゴシック" w:hint="eastAsia"/>
          <w:spacing w:val="4"/>
        </w:rPr>
        <w:t>を別紙第３</w:t>
      </w:r>
      <w:r w:rsidR="00D91275" w:rsidRPr="00E40DEF">
        <w:rPr>
          <w:rFonts w:ascii="ＭＳ ゴシック" w:eastAsia="ＭＳ ゴシック" w:hAnsi="ＭＳ ゴシック" w:hint="eastAsia"/>
          <w:spacing w:val="4"/>
        </w:rPr>
        <w:t>号様式により知事に報告するものとする。</w:t>
      </w:r>
    </w:p>
    <w:p w:rsidR="00D91275" w:rsidRPr="00D91275" w:rsidRDefault="00D91275" w:rsidP="00165012">
      <w:pPr>
        <w:adjustRightInd/>
        <w:spacing w:line="0" w:lineRule="atLeast"/>
        <w:rPr>
          <w:rFonts w:ascii="ＭＳ ゴシック" w:eastAsia="ＭＳ ゴシック" w:hAnsi="ＭＳ ゴシック"/>
          <w:spacing w:val="4"/>
        </w:rPr>
      </w:pPr>
    </w:p>
    <w:p w:rsidR="00131E2B" w:rsidRPr="00165012" w:rsidRDefault="00131E2B" w:rsidP="00165012">
      <w:pPr>
        <w:adjustRightInd/>
        <w:spacing w:line="0" w:lineRule="atLeast"/>
        <w:rPr>
          <w:rFonts w:ascii="ＭＳ ゴシック" w:eastAsia="ＭＳ ゴシック" w:hAnsi="ＭＳ ゴシック"/>
          <w:spacing w:val="4"/>
        </w:rPr>
      </w:pPr>
      <w:r w:rsidRPr="00165012">
        <w:rPr>
          <w:rFonts w:ascii="ＭＳ ゴシック" w:eastAsia="ＭＳ ゴシック" w:hAnsi="ＭＳ ゴシック" w:hint="eastAsia"/>
          <w:spacing w:val="4"/>
        </w:rPr>
        <w:t>（財産の処分の制限）</w:t>
      </w:r>
    </w:p>
    <w:p w:rsidR="00131E2B" w:rsidRPr="00165012" w:rsidRDefault="00D91275" w:rsidP="00165012">
      <w:pPr>
        <w:adjustRightInd/>
        <w:spacing w:line="0" w:lineRule="atLeast"/>
        <w:rPr>
          <w:rFonts w:ascii="ＭＳ ゴシック" w:eastAsia="ＭＳ ゴシック" w:hAnsi="ＭＳ ゴシック"/>
          <w:spacing w:val="4"/>
        </w:rPr>
      </w:pPr>
      <w:r>
        <w:rPr>
          <w:rFonts w:ascii="ＭＳ ゴシック" w:eastAsia="ＭＳ ゴシック" w:hAnsi="ＭＳ ゴシック" w:hint="eastAsia"/>
          <w:spacing w:val="4"/>
        </w:rPr>
        <w:t>第１０</w:t>
      </w:r>
      <w:r w:rsidR="00131E2B" w:rsidRPr="00165012">
        <w:rPr>
          <w:rFonts w:ascii="ＭＳ ゴシック" w:eastAsia="ＭＳ ゴシック" w:hAnsi="ＭＳ ゴシック" w:hint="eastAsia"/>
          <w:spacing w:val="4"/>
        </w:rPr>
        <w:t>条　要項第１７条第</w:t>
      </w:r>
      <w:r w:rsidR="00753F49">
        <w:rPr>
          <w:rFonts w:ascii="ＭＳ ゴシック" w:eastAsia="ＭＳ ゴシック" w:hAnsi="ＭＳ ゴシック" w:hint="eastAsia"/>
          <w:spacing w:val="4"/>
        </w:rPr>
        <w:t>１</w:t>
      </w:r>
      <w:r w:rsidR="00165012">
        <w:rPr>
          <w:rFonts w:ascii="ＭＳ ゴシック" w:eastAsia="ＭＳ ゴシック" w:hAnsi="ＭＳ ゴシック" w:hint="eastAsia"/>
          <w:spacing w:val="4"/>
        </w:rPr>
        <w:t>項に規定する期間は、別表</w:t>
      </w:r>
      <w:r w:rsidR="00131E2B" w:rsidRPr="00165012">
        <w:rPr>
          <w:rFonts w:ascii="ＭＳ ゴシック" w:eastAsia="ＭＳ ゴシック" w:hAnsi="ＭＳ ゴシック" w:hint="eastAsia"/>
          <w:spacing w:val="4"/>
        </w:rPr>
        <w:t>２に定める期間とする。</w:t>
      </w:r>
    </w:p>
    <w:p w:rsidR="00131E2B" w:rsidRPr="00D91275" w:rsidRDefault="00131E2B" w:rsidP="00165012">
      <w:pPr>
        <w:adjustRightInd/>
        <w:spacing w:line="0" w:lineRule="atLeast"/>
        <w:rPr>
          <w:rFonts w:ascii="ＭＳ ゴシック" w:eastAsia="ＭＳ ゴシック" w:hAnsi="ＭＳ ゴシック"/>
          <w:spacing w:val="4"/>
        </w:rPr>
      </w:pPr>
    </w:p>
    <w:p w:rsidR="00CD7873" w:rsidRPr="00165012" w:rsidRDefault="00D04956" w:rsidP="00165012">
      <w:pPr>
        <w:adjustRightInd/>
        <w:spacing w:line="0" w:lineRule="atLeast"/>
        <w:rPr>
          <w:rFonts w:ascii="ＭＳ ゴシック" w:eastAsia="ＭＳ ゴシック" w:hAnsi="ＭＳ ゴシック"/>
          <w:spacing w:val="4"/>
        </w:rPr>
      </w:pPr>
      <w:r w:rsidRPr="00165012">
        <w:rPr>
          <w:rFonts w:ascii="ＭＳ ゴシック" w:eastAsia="ＭＳ ゴシック" w:hAnsi="ＭＳ ゴシック" w:hint="eastAsia"/>
          <w:spacing w:val="4"/>
        </w:rPr>
        <w:t>（関係書類の閲覧</w:t>
      </w:r>
      <w:r w:rsidR="00CD7873" w:rsidRPr="00165012">
        <w:rPr>
          <w:rFonts w:ascii="ＭＳ ゴシック" w:eastAsia="ＭＳ ゴシック" w:hAnsi="ＭＳ ゴシック" w:hint="eastAsia"/>
          <w:spacing w:val="4"/>
        </w:rPr>
        <w:t>）</w:t>
      </w:r>
    </w:p>
    <w:p w:rsidR="00CD7873" w:rsidRPr="00165012" w:rsidRDefault="00D91275" w:rsidP="00165012">
      <w:pPr>
        <w:adjustRightInd/>
        <w:spacing w:line="0" w:lineRule="atLeast"/>
        <w:ind w:left="202" w:hangingChars="100" w:hanging="20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第１１</w:t>
      </w:r>
      <w:r w:rsidR="009E288E" w:rsidRPr="00165012">
        <w:rPr>
          <w:rFonts w:ascii="ＭＳ ゴシック" w:eastAsia="ＭＳ ゴシック" w:hAnsi="ＭＳ ゴシック" w:hint="eastAsia"/>
        </w:rPr>
        <w:t>条</w:t>
      </w:r>
      <w:r w:rsidR="00D04956" w:rsidRPr="00165012">
        <w:rPr>
          <w:rFonts w:ascii="ＭＳ ゴシック" w:eastAsia="ＭＳ ゴシック" w:hAnsi="ＭＳ ゴシック" w:hint="eastAsia"/>
        </w:rPr>
        <w:t xml:space="preserve">　知事は、必要に応じて、補助事業実施者の事業に係る経理内容を調査し、関係書類等の閲覧を求めることができる。</w:t>
      </w:r>
    </w:p>
    <w:p w:rsidR="00CD7873" w:rsidRPr="00D91275" w:rsidRDefault="00CD7873" w:rsidP="00165012">
      <w:pPr>
        <w:adjustRightInd/>
        <w:spacing w:line="0" w:lineRule="atLeast"/>
        <w:rPr>
          <w:rFonts w:ascii="ＭＳ ゴシック" w:eastAsia="ＭＳ ゴシック" w:hAnsi="ＭＳ ゴシック"/>
        </w:rPr>
      </w:pPr>
    </w:p>
    <w:p w:rsidR="00CD7873" w:rsidRPr="00165012" w:rsidRDefault="00CD7873" w:rsidP="00165012">
      <w:pPr>
        <w:adjustRightInd/>
        <w:spacing w:line="0" w:lineRule="atLeast"/>
        <w:rPr>
          <w:rFonts w:ascii="ＭＳ ゴシック" w:eastAsia="ＭＳ ゴシック" w:hAnsi="ＭＳ ゴシック"/>
        </w:rPr>
      </w:pPr>
      <w:r w:rsidRPr="00165012">
        <w:rPr>
          <w:rFonts w:ascii="ＭＳ ゴシック" w:eastAsia="ＭＳ ゴシック" w:hAnsi="ＭＳ ゴシック" w:hint="eastAsia"/>
        </w:rPr>
        <w:t>（その他）</w:t>
      </w:r>
    </w:p>
    <w:p w:rsidR="00CD7873" w:rsidRDefault="00CD7873" w:rsidP="00165012">
      <w:pPr>
        <w:adjustRightInd/>
        <w:spacing w:line="0" w:lineRule="atLeast"/>
        <w:ind w:left="202" w:hangingChars="100" w:hanging="202"/>
        <w:rPr>
          <w:rFonts w:ascii="ＭＳ ゴシック" w:eastAsia="ＭＳ ゴシック" w:hAnsi="ＭＳ ゴシック"/>
        </w:rPr>
      </w:pPr>
      <w:r w:rsidRPr="00165012">
        <w:rPr>
          <w:rFonts w:ascii="ＭＳ ゴシック" w:eastAsia="ＭＳ ゴシック" w:hAnsi="ＭＳ ゴシック" w:hint="eastAsia"/>
        </w:rPr>
        <w:t>第</w:t>
      </w:r>
      <w:r w:rsidR="00D91275">
        <w:rPr>
          <w:rFonts w:ascii="ＭＳ ゴシック" w:eastAsia="ＭＳ ゴシック" w:hAnsi="ＭＳ ゴシック" w:hint="eastAsia"/>
        </w:rPr>
        <w:t>１２</w:t>
      </w:r>
      <w:r w:rsidR="009E288E" w:rsidRPr="00165012">
        <w:rPr>
          <w:rFonts w:ascii="ＭＳ ゴシック" w:eastAsia="ＭＳ ゴシック" w:hAnsi="ＭＳ ゴシック" w:hint="eastAsia"/>
        </w:rPr>
        <w:t>条</w:t>
      </w:r>
      <w:r w:rsidR="00D04956" w:rsidRPr="00165012">
        <w:rPr>
          <w:rFonts w:ascii="ＭＳ ゴシック" w:eastAsia="ＭＳ ゴシック" w:hAnsi="ＭＳ ゴシック" w:hint="eastAsia"/>
        </w:rPr>
        <w:t xml:space="preserve">　</w:t>
      </w:r>
      <w:r w:rsidR="00165012">
        <w:rPr>
          <w:rFonts w:ascii="ＭＳ ゴシック" w:eastAsia="ＭＳ ゴシック" w:hAnsi="ＭＳ ゴシック" w:hint="eastAsia"/>
        </w:rPr>
        <w:t>この要領に定めるもののほか、この要領の施行に関し必要な事項は、別に定める。</w:t>
      </w:r>
    </w:p>
    <w:p w:rsidR="00165012" w:rsidRPr="00165012" w:rsidRDefault="00165012" w:rsidP="00165012">
      <w:pPr>
        <w:adjustRightInd/>
        <w:spacing w:line="0" w:lineRule="atLeast"/>
        <w:ind w:left="202" w:hangingChars="100" w:hanging="202"/>
        <w:rPr>
          <w:rFonts w:ascii="ＭＳ ゴシック" w:eastAsia="ＭＳ ゴシック" w:hAnsi="ＭＳ ゴシック"/>
        </w:rPr>
      </w:pPr>
    </w:p>
    <w:p w:rsidR="00CD7873" w:rsidRPr="00165012" w:rsidRDefault="00CD7873" w:rsidP="00165012">
      <w:pPr>
        <w:adjustRightInd/>
        <w:spacing w:line="0" w:lineRule="atLeast"/>
        <w:rPr>
          <w:rFonts w:ascii="ＭＳ ゴシック" w:eastAsia="ＭＳ ゴシック" w:hAnsi="ＭＳ ゴシック"/>
          <w:spacing w:val="4"/>
        </w:rPr>
      </w:pPr>
      <w:r w:rsidRPr="00165012">
        <w:rPr>
          <w:rFonts w:ascii="ＭＳ ゴシック" w:eastAsia="ＭＳ ゴシック" w:hAnsi="ＭＳ ゴシック" w:hint="eastAsia"/>
          <w:spacing w:val="4"/>
        </w:rPr>
        <w:t>附　則</w:t>
      </w:r>
    </w:p>
    <w:p w:rsidR="00410AD7" w:rsidRPr="009D2791" w:rsidRDefault="00CD7873" w:rsidP="00165012">
      <w:pPr>
        <w:adjustRightInd/>
        <w:spacing w:line="0" w:lineRule="atLeast"/>
        <w:rPr>
          <w:rFonts w:ascii="ＭＳ ゴシック" w:eastAsia="ＭＳ ゴシック" w:hAnsi="ＭＳ ゴシック" w:cs="ＭＳ 明朝"/>
          <w:color w:val="000000"/>
        </w:rPr>
      </w:pPr>
      <w:r w:rsidRPr="00165012">
        <w:rPr>
          <w:rFonts w:ascii="ＭＳ ゴシック" w:eastAsia="ＭＳ ゴシック" w:hAnsi="ＭＳ ゴシック" w:hint="eastAsia"/>
          <w:color w:val="000000"/>
          <w:spacing w:val="4"/>
        </w:rPr>
        <w:t xml:space="preserve">　</w:t>
      </w:r>
      <w:r w:rsidR="00AE3FE2">
        <w:rPr>
          <w:rFonts w:ascii="ＭＳ ゴシック" w:eastAsia="ＭＳ ゴシック" w:hAnsi="ＭＳ ゴシック" w:cs="ＭＳ 明朝" w:hint="eastAsia"/>
          <w:color w:val="000000"/>
        </w:rPr>
        <w:t>この要領は、令和５年６</w:t>
      </w:r>
      <w:r w:rsidR="004D6A89">
        <w:rPr>
          <w:rFonts w:ascii="ＭＳ ゴシック" w:eastAsia="ＭＳ ゴシック" w:hAnsi="ＭＳ ゴシック" w:cs="ＭＳ 明朝" w:hint="eastAsia"/>
          <w:color w:val="000000"/>
        </w:rPr>
        <w:t>月</w:t>
      </w:r>
      <w:r w:rsidR="00AE3FE2">
        <w:rPr>
          <w:rFonts w:ascii="ＭＳ ゴシック" w:eastAsia="ＭＳ ゴシック" w:hAnsi="ＭＳ ゴシック" w:cs="ＭＳ 明朝" w:hint="eastAsia"/>
          <w:color w:val="000000"/>
        </w:rPr>
        <w:t>１４</w:t>
      </w:r>
      <w:bookmarkStart w:id="0" w:name="_GoBack"/>
      <w:bookmarkEnd w:id="0"/>
      <w:r w:rsidR="00ED2ABE" w:rsidRPr="00165012">
        <w:rPr>
          <w:rFonts w:ascii="ＭＳ ゴシック" w:eastAsia="ＭＳ ゴシック" w:hAnsi="ＭＳ ゴシック" w:cs="ＭＳ 明朝" w:hint="eastAsia"/>
          <w:color w:val="000000"/>
        </w:rPr>
        <w:t>日から施行</w:t>
      </w:r>
      <w:r w:rsidR="005458F6" w:rsidRPr="00165012">
        <w:rPr>
          <w:rFonts w:ascii="ＭＳ ゴシック" w:eastAsia="ＭＳ ゴシック" w:hAnsi="ＭＳ ゴシック" w:cs="ＭＳ 明朝" w:hint="eastAsia"/>
          <w:color w:val="000000"/>
        </w:rPr>
        <w:t>する。</w:t>
      </w:r>
    </w:p>
    <w:sectPr w:rsidR="00410AD7" w:rsidRPr="009D2791" w:rsidSect="00D04956"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0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4EB" w:rsidRDefault="003024EB">
      <w:r>
        <w:separator/>
      </w:r>
    </w:p>
  </w:endnote>
  <w:endnote w:type="continuationSeparator" w:id="0">
    <w:p w:rsidR="003024EB" w:rsidRDefault="0030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4EB" w:rsidRDefault="003024EB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3024EB" w:rsidRDefault="00302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1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B4"/>
    <w:rsid w:val="0000465F"/>
    <w:rsid w:val="000250F2"/>
    <w:rsid w:val="00025F78"/>
    <w:rsid w:val="000501C9"/>
    <w:rsid w:val="00094BE2"/>
    <w:rsid w:val="00097D39"/>
    <w:rsid w:val="000A2BF3"/>
    <w:rsid w:val="000B0F6B"/>
    <w:rsid w:val="000B57F4"/>
    <w:rsid w:val="000D0A8E"/>
    <w:rsid w:val="000F41AF"/>
    <w:rsid w:val="000F4F29"/>
    <w:rsid w:val="00124CAE"/>
    <w:rsid w:val="00131E2B"/>
    <w:rsid w:val="0014467F"/>
    <w:rsid w:val="00150502"/>
    <w:rsid w:val="0015164B"/>
    <w:rsid w:val="00157CF2"/>
    <w:rsid w:val="00165012"/>
    <w:rsid w:val="00167479"/>
    <w:rsid w:val="001775E1"/>
    <w:rsid w:val="00181D7F"/>
    <w:rsid w:val="0018688F"/>
    <w:rsid w:val="00193428"/>
    <w:rsid w:val="00195914"/>
    <w:rsid w:val="001A028D"/>
    <w:rsid w:val="001B222D"/>
    <w:rsid w:val="001B2B2A"/>
    <w:rsid w:val="001B35B0"/>
    <w:rsid w:val="001C37D6"/>
    <w:rsid w:val="001D4CF2"/>
    <w:rsid w:val="001E7EEB"/>
    <w:rsid w:val="001F014A"/>
    <w:rsid w:val="001F6F92"/>
    <w:rsid w:val="00205979"/>
    <w:rsid w:val="00217246"/>
    <w:rsid w:val="00254B19"/>
    <w:rsid w:val="00256E47"/>
    <w:rsid w:val="00265136"/>
    <w:rsid w:val="0027580B"/>
    <w:rsid w:val="00275F6C"/>
    <w:rsid w:val="0029267F"/>
    <w:rsid w:val="002A0209"/>
    <w:rsid w:val="002A08D0"/>
    <w:rsid w:val="002B1BDD"/>
    <w:rsid w:val="002C4AA5"/>
    <w:rsid w:val="003024EB"/>
    <w:rsid w:val="00333708"/>
    <w:rsid w:val="0034272F"/>
    <w:rsid w:val="003441DB"/>
    <w:rsid w:val="003602B9"/>
    <w:rsid w:val="00364B2A"/>
    <w:rsid w:val="00370DDB"/>
    <w:rsid w:val="0037793B"/>
    <w:rsid w:val="003872B3"/>
    <w:rsid w:val="0039378E"/>
    <w:rsid w:val="00397164"/>
    <w:rsid w:val="003A40AA"/>
    <w:rsid w:val="003A4A44"/>
    <w:rsid w:val="003A62B0"/>
    <w:rsid w:val="003A791C"/>
    <w:rsid w:val="003B397B"/>
    <w:rsid w:val="003C246C"/>
    <w:rsid w:val="003C4036"/>
    <w:rsid w:val="003D6631"/>
    <w:rsid w:val="003E0400"/>
    <w:rsid w:val="003E71D5"/>
    <w:rsid w:val="003F20E3"/>
    <w:rsid w:val="003F7BE6"/>
    <w:rsid w:val="004032B0"/>
    <w:rsid w:val="00410AD7"/>
    <w:rsid w:val="00420636"/>
    <w:rsid w:val="004233B5"/>
    <w:rsid w:val="004311B9"/>
    <w:rsid w:val="004349BF"/>
    <w:rsid w:val="00466AA1"/>
    <w:rsid w:val="00472B2C"/>
    <w:rsid w:val="00482D91"/>
    <w:rsid w:val="00483A13"/>
    <w:rsid w:val="00490EC9"/>
    <w:rsid w:val="00496B93"/>
    <w:rsid w:val="004A37F5"/>
    <w:rsid w:val="004A40DC"/>
    <w:rsid w:val="004B2902"/>
    <w:rsid w:val="004C1754"/>
    <w:rsid w:val="004C767C"/>
    <w:rsid w:val="004D22A9"/>
    <w:rsid w:val="004D6A89"/>
    <w:rsid w:val="004F02DF"/>
    <w:rsid w:val="00521DF4"/>
    <w:rsid w:val="00526909"/>
    <w:rsid w:val="00527EC3"/>
    <w:rsid w:val="005458F6"/>
    <w:rsid w:val="00550E5E"/>
    <w:rsid w:val="00560B5E"/>
    <w:rsid w:val="00576C1D"/>
    <w:rsid w:val="005933FC"/>
    <w:rsid w:val="005A199D"/>
    <w:rsid w:val="005A4283"/>
    <w:rsid w:val="005B655E"/>
    <w:rsid w:val="005D397E"/>
    <w:rsid w:val="005E57F6"/>
    <w:rsid w:val="005E7DB8"/>
    <w:rsid w:val="006047A3"/>
    <w:rsid w:val="00634F7C"/>
    <w:rsid w:val="00651702"/>
    <w:rsid w:val="00662007"/>
    <w:rsid w:val="00665D2F"/>
    <w:rsid w:val="006760E5"/>
    <w:rsid w:val="00682704"/>
    <w:rsid w:val="00687629"/>
    <w:rsid w:val="00690773"/>
    <w:rsid w:val="006A7C77"/>
    <w:rsid w:val="006B22C6"/>
    <w:rsid w:val="006D7CFC"/>
    <w:rsid w:val="006E1CC4"/>
    <w:rsid w:val="006F0331"/>
    <w:rsid w:val="006F071D"/>
    <w:rsid w:val="006F0FA6"/>
    <w:rsid w:val="006F7A9E"/>
    <w:rsid w:val="00711F25"/>
    <w:rsid w:val="00716D33"/>
    <w:rsid w:val="0075314E"/>
    <w:rsid w:val="00753F49"/>
    <w:rsid w:val="00763D1B"/>
    <w:rsid w:val="0077099F"/>
    <w:rsid w:val="00781E63"/>
    <w:rsid w:val="0078453A"/>
    <w:rsid w:val="007967B4"/>
    <w:rsid w:val="00796F3A"/>
    <w:rsid w:val="007A5FEA"/>
    <w:rsid w:val="007E61CE"/>
    <w:rsid w:val="007E6F57"/>
    <w:rsid w:val="00802510"/>
    <w:rsid w:val="00807627"/>
    <w:rsid w:val="00825234"/>
    <w:rsid w:val="00826CA7"/>
    <w:rsid w:val="008364DE"/>
    <w:rsid w:val="00851BB7"/>
    <w:rsid w:val="008524BA"/>
    <w:rsid w:val="0087435A"/>
    <w:rsid w:val="00887255"/>
    <w:rsid w:val="008943BE"/>
    <w:rsid w:val="008B347D"/>
    <w:rsid w:val="008E21FB"/>
    <w:rsid w:val="0090124F"/>
    <w:rsid w:val="00914D8F"/>
    <w:rsid w:val="0092060C"/>
    <w:rsid w:val="0092178F"/>
    <w:rsid w:val="00927AC0"/>
    <w:rsid w:val="009379A9"/>
    <w:rsid w:val="00942F0B"/>
    <w:rsid w:val="009652B4"/>
    <w:rsid w:val="00972472"/>
    <w:rsid w:val="009759AB"/>
    <w:rsid w:val="00980F3C"/>
    <w:rsid w:val="00993E7B"/>
    <w:rsid w:val="00994223"/>
    <w:rsid w:val="009C3AD5"/>
    <w:rsid w:val="009D2791"/>
    <w:rsid w:val="009E0248"/>
    <w:rsid w:val="009E288E"/>
    <w:rsid w:val="00A24C1A"/>
    <w:rsid w:val="00A27FCA"/>
    <w:rsid w:val="00A34198"/>
    <w:rsid w:val="00A43123"/>
    <w:rsid w:val="00A45ED9"/>
    <w:rsid w:val="00A56097"/>
    <w:rsid w:val="00A76EEC"/>
    <w:rsid w:val="00A836B0"/>
    <w:rsid w:val="00A87190"/>
    <w:rsid w:val="00A952E9"/>
    <w:rsid w:val="00AA7FAA"/>
    <w:rsid w:val="00AB16AA"/>
    <w:rsid w:val="00AD5A56"/>
    <w:rsid w:val="00AE3FE2"/>
    <w:rsid w:val="00AE5B38"/>
    <w:rsid w:val="00AF7981"/>
    <w:rsid w:val="00B31FB7"/>
    <w:rsid w:val="00B434AC"/>
    <w:rsid w:val="00B51338"/>
    <w:rsid w:val="00B84C57"/>
    <w:rsid w:val="00B872A8"/>
    <w:rsid w:val="00B97C92"/>
    <w:rsid w:val="00BB3713"/>
    <w:rsid w:val="00BC70EC"/>
    <w:rsid w:val="00BE33E9"/>
    <w:rsid w:val="00C033FC"/>
    <w:rsid w:val="00C23809"/>
    <w:rsid w:val="00C3075A"/>
    <w:rsid w:val="00C64720"/>
    <w:rsid w:val="00C65A44"/>
    <w:rsid w:val="00C734D3"/>
    <w:rsid w:val="00C77510"/>
    <w:rsid w:val="00C82C87"/>
    <w:rsid w:val="00CA1917"/>
    <w:rsid w:val="00CA73D9"/>
    <w:rsid w:val="00CC0B42"/>
    <w:rsid w:val="00CD7873"/>
    <w:rsid w:val="00CF50EC"/>
    <w:rsid w:val="00D04956"/>
    <w:rsid w:val="00D0501B"/>
    <w:rsid w:val="00D17959"/>
    <w:rsid w:val="00D6227E"/>
    <w:rsid w:val="00D65C5F"/>
    <w:rsid w:val="00D71B3B"/>
    <w:rsid w:val="00D871F8"/>
    <w:rsid w:val="00D91275"/>
    <w:rsid w:val="00DA4D70"/>
    <w:rsid w:val="00DA746E"/>
    <w:rsid w:val="00DB1F32"/>
    <w:rsid w:val="00DB40B3"/>
    <w:rsid w:val="00E03ACD"/>
    <w:rsid w:val="00E156D9"/>
    <w:rsid w:val="00E16725"/>
    <w:rsid w:val="00E2724B"/>
    <w:rsid w:val="00E30111"/>
    <w:rsid w:val="00E32413"/>
    <w:rsid w:val="00E357B2"/>
    <w:rsid w:val="00E40DEF"/>
    <w:rsid w:val="00E40E49"/>
    <w:rsid w:val="00E43D86"/>
    <w:rsid w:val="00E43F46"/>
    <w:rsid w:val="00E47C6B"/>
    <w:rsid w:val="00E534E1"/>
    <w:rsid w:val="00E616E7"/>
    <w:rsid w:val="00E6284D"/>
    <w:rsid w:val="00E6626D"/>
    <w:rsid w:val="00E77DBE"/>
    <w:rsid w:val="00E954FE"/>
    <w:rsid w:val="00EB6727"/>
    <w:rsid w:val="00ED2ABE"/>
    <w:rsid w:val="00ED52EE"/>
    <w:rsid w:val="00EF6E78"/>
    <w:rsid w:val="00F45A3D"/>
    <w:rsid w:val="00F50493"/>
    <w:rsid w:val="00F8024D"/>
    <w:rsid w:val="00F92C03"/>
    <w:rsid w:val="00FB710D"/>
    <w:rsid w:val="00FC2828"/>
    <w:rsid w:val="00FD1E4E"/>
    <w:rsid w:val="00FE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74A82AB0"/>
  <w15:chartTrackingRefBased/>
  <w15:docId w15:val="{3F580015-ABB1-492E-9CFB-E0229778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099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047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47A3"/>
    <w:rPr>
      <w:sz w:val="22"/>
      <w:szCs w:val="22"/>
    </w:rPr>
  </w:style>
  <w:style w:type="paragraph" w:styleId="a6">
    <w:name w:val="footer"/>
    <w:basedOn w:val="a"/>
    <w:link w:val="a7"/>
    <w:rsid w:val="006047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47A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855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平成２２年度くまもと稼げる園芸産地育成対策事業実施要領</vt:lpstr>
      <vt:lpstr>平成２２年度くまもと稼げる園芸産地育成対策事業実施要領</vt:lpstr>
    </vt:vector>
  </TitlesOfParts>
  <Company>熊本県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平成２２年度くまもと稼げる園芸産地育成対策事業実施要領</dc:title>
  <dc:subject/>
  <dc:creator>情報企画課</dc:creator>
  <cp:keywords/>
  <cp:lastModifiedBy>0600286</cp:lastModifiedBy>
  <cp:revision>7</cp:revision>
  <cp:lastPrinted>2023-06-16T11:22:00Z</cp:lastPrinted>
  <dcterms:created xsi:type="dcterms:W3CDTF">2023-01-17T11:02:00Z</dcterms:created>
  <dcterms:modified xsi:type="dcterms:W3CDTF">2023-06-16T11:22:00Z</dcterms:modified>
</cp:coreProperties>
</file>