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28"/>
        </w:rPr>
      </w:pPr>
      <w:r>
        <w:rPr>
          <w:rFonts w:hint="eastAsia" w:ascii="ＭＳ 明朝" w:hAnsi="ＭＳ 明朝" w:eastAsia="ＭＳ 明朝"/>
          <w:b w:val="1"/>
          <w:sz w:val="28"/>
        </w:rPr>
        <w:t>令和７年度玉名市市民後見人養成講座開催要項</w:t>
      </w:r>
    </w:p>
    <w:p>
      <w:pPr>
        <w:pStyle w:val="0"/>
        <w:jc w:val="center"/>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　　たまな成年後見センター</w:t>
      </w:r>
    </w:p>
    <w:p>
      <w:pPr>
        <w:pStyle w:val="0"/>
        <w:rPr>
          <w:rFonts w:hint="default" w:ascii="ＭＳ 明朝" w:hAnsi="ＭＳ 明朝" w:eastAsia="ＭＳ 明朝"/>
          <w:sz w:val="24"/>
        </w:rPr>
      </w:pPr>
    </w:p>
    <w:p>
      <w:pPr>
        <w:pStyle w:val="1"/>
        <w:rPr>
          <w:rFonts w:hint="default"/>
        </w:rPr>
      </w:pPr>
      <w:r>
        <w:rPr>
          <w:rFonts w:hint="default"/>
        </w:rPr>
        <w:t>目的</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成年後見制度は、認知症、知的障がい、精神障がい等の理由により物事を判断する能力が十分でない方（本人）について、本人の権利を守る援助者（成年後見人等）を家庭裁判所が選任することで、本人を法律的に支援する民法上の制度で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本市においては、制度を必要とする方の数に対して、制度の主な受け皿となっている専門職後見人（弁護士及び司法書士、社会福祉士等）の数が不足していることが見込まれています。このような現状を鑑み、市民後見人という専門職後見人及び親族後見人以外の制度の新たな担い手を養成することで、地域での制度のニーズを充足させつつ、すべての住民が、認知症や障がい等の有無にかかわらず住み慣れた地域で尊厳のある自分らしい生活を継続できるよう、社会全体で支え合いながらともに地域を創っていく「地域共生社会」を実現するための一助とすることを目的とします。</w:t>
      </w:r>
    </w:p>
    <w:p>
      <w:pPr>
        <w:pStyle w:val="0"/>
        <w:rPr>
          <w:rFonts w:hint="default" w:ascii="ＭＳ 明朝" w:hAnsi="ＭＳ 明朝" w:eastAsia="ＭＳ 明朝"/>
          <w:sz w:val="24"/>
        </w:rPr>
      </w:pPr>
    </w:p>
    <w:p>
      <w:pPr>
        <w:pStyle w:val="1"/>
        <w:rPr>
          <w:rFonts w:hint="default"/>
        </w:rPr>
      </w:pPr>
      <w:r>
        <w:rPr>
          <w:rFonts w:hint="eastAsia"/>
        </w:rPr>
        <w:t>事業主体</w:t>
      </w:r>
    </w:p>
    <w:p>
      <w:pPr>
        <w:pStyle w:val="0"/>
        <w:rPr>
          <w:rFonts w:hint="default" w:ascii="ＭＳ 明朝" w:hAnsi="ＭＳ 明朝" w:eastAsia="ＭＳ 明朝"/>
          <w:sz w:val="24"/>
        </w:rPr>
      </w:pPr>
      <w:r>
        <w:rPr>
          <w:rFonts w:hint="eastAsia" w:ascii="ＭＳ 明朝" w:hAnsi="ＭＳ 明朝" w:eastAsia="ＭＳ 明朝"/>
          <w:sz w:val="24"/>
        </w:rPr>
        <w:t>社会福祉法人玉名市社会福祉協議会（玉名市からの受託事業）</w:t>
      </w:r>
    </w:p>
    <w:p>
      <w:pPr>
        <w:pStyle w:val="0"/>
        <w:rPr>
          <w:rFonts w:hint="default" w:ascii="ＭＳ 明朝" w:hAnsi="ＭＳ 明朝" w:eastAsia="ＭＳ 明朝"/>
          <w:sz w:val="24"/>
        </w:rPr>
      </w:pPr>
    </w:p>
    <w:p>
      <w:pPr>
        <w:pStyle w:val="1"/>
        <w:rPr>
          <w:rFonts w:hint="default"/>
        </w:rPr>
      </w:pPr>
      <w:r>
        <w:rPr>
          <w:rFonts w:hint="eastAsia"/>
        </w:rPr>
        <w:t>開催日時</w:t>
      </w:r>
    </w:p>
    <w:p>
      <w:pPr>
        <w:pStyle w:val="0"/>
        <w:rPr>
          <w:rFonts w:hint="default" w:ascii="ＭＳ 明朝" w:hAnsi="ＭＳ 明朝" w:eastAsia="ＭＳ 明朝"/>
          <w:sz w:val="24"/>
        </w:rPr>
      </w:pPr>
      <w:r>
        <w:rPr>
          <w:rFonts w:hint="eastAsia" w:ascii="ＭＳ 明朝" w:hAnsi="ＭＳ 明朝" w:eastAsia="ＭＳ 明朝"/>
          <w:sz w:val="24"/>
        </w:rPr>
        <w:t>第１日目：令和７年　９月　５日（金）　　９：００～１６：３０</w:t>
      </w:r>
    </w:p>
    <w:p>
      <w:pPr>
        <w:pStyle w:val="0"/>
        <w:rPr>
          <w:rFonts w:hint="default" w:ascii="ＭＳ 明朝" w:hAnsi="ＭＳ 明朝" w:eastAsia="ＭＳ 明朝"/>
          <w:sz w:val="24"/>
        </w:rPr>
      </w:pPr>
      <w:r>
        <w:rPr>
          <w:rFonts w:hint="eastAsia" w:ascii="ＭＳ 明朝" w:hAnsi="ＭＳ 明朝" w:eastAsia="ＭＳ 明朝"/>
          <w:sz w:val="24"/>
        </w:rPr>
        <w:t>第２日目：令和７年　９月１９日（金）　　９：００～１７：００</w:t>
      </w:r>
    </w:p>
    <w:p>
      <w:pPr>
        <w:pStyle w:val="0"/>
        <w:rPr>
          <w:rFonts w:hint="default" w:ascii="ＭＳ 明朝" w:hAnsi="ＭＳ 明朝" w:eastAsia="ＭＳ 明朝"/>
          <w:sz w:val="24"/>
        </w:rPr>
      </w:pPr>
      <w:r>
        <w:rPr>
          <w:rFonts w:hint="eastAsia" w:ascii="ＭＳ 明朝" w:hAnsi="ＭＳ 明朝" w:eastAsia="ＭＳ 明朝"/>
          <w:sz w:val="24"/>
        </w:rPr>
        <w:t>第３日目：令和７年１０月　３日（金）　　９：００～１６：４０</w:t>
      </w:r>
    </w:p>
    <w:p>
      <w:pPr>
        <w:pStyle w:val="0"/>
        <w:rPr>
          <w:rFonts w:hint="default" w:ascii="ＭＳ 明朝" w:hAnsi="ＭＳ 明朝" w:eastAsia="ＭＳ 明朝"/>
          <w:sz w:val="24"/>
        </w:rPr>
      </w:pPr>
      <w:r>
        <w:rPr>
          <w:rFonts w:hint="eastAsia" w:ascii="ＭＳ 明朝" w:hAnsi="ＭＳ 明朝" w:eastAsia="ＭＳ 明朝"/>
          <w:sz w:val="24"/>
        </w:rPr>
        <w:t>第４日目：令和７年１０月１７日（金）　　９：００～１６：２０</w:t>
      </w:r>
    </w:p>
    <w:p>
      <w:pPr>
        <w:pStyle w:val="0"/>
        <w:rPr>
          <w:rFonts w:hint="default" w:ascii="ＭＳ 明朝" w:hAnsi="ＭＳ 明朝" w:eastAsia="ＭＳ 明朝"/>
          <w:sz w:val="24"/>
        </w:rPr>
      </w:pPr>
      <w:r>
        <w:rPr>
          <w:rFonts w:hint="eastAsia" w:ascii="ＭＳ 明朝" w:hAnsi="ＭＳ 明朝" w:eastAsia="ＭＳ 明朝"/>
          <w:sz w:val="24"/>
        </w:rPr>
        <w:t>第５日目：令和７年１０月３１日（金）　　９：００～１６：４０</w:t>
      </w:r>
    </w:p>
    <w:p>
      <w:pPr>
        <w:pStyle w:val="0"/>
        <w:rPr>
          <w:rFonts w:hint="default" w:ascii="ＭＳ 明朝" w:hAnsi="ＭＳ 明朝" w:eastAsia="ＭＳ 明朝"/>
          <w:sz w:val="24"/>
        </w:rPr>
      </w:pPr>
      <w:r>
        <w:rPr>
          <w:rFonts w:hint="eastAsia" w:ascii="ＭＳ 明朝" w:hAnsi="ＭＳ 明朝" w:eastAsia="ＭＳ 明朝"/>
          <w:sz w:val="24"/>
        </w:rPr>
        <w:t>第６日目：令和７年１１月１４日（金）　　９：００～１５：３０</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※台風や大雨などの災害発生時や会場の都合等でやむを得ず休講・延期する</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場合があります。その場合は、翌週に延期して実施予定です。</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例）９月１９日が休講の場合　⇒　翌週９月２６日に実施</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時間割・講義内容等に変更予定はありません。</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この他、令和７年１０月６日（月）から令和７年１１月７日（金）までのうち、半日間（３時間）体験実習を実施します。</w:t>
      </w:r>
    </w:p>
    <w:p>
      <w:pPr>
        <w:pStyle w:val="0"/>
        <w:rPr>
          <w:rFonts w:hint="default" w:ascii="ＭＳ 明朝" w:hAnsi="ＭＳ 明朝" w:eastAsia="ＭＳ 明朝"/>
          <w:sz w:val="24"/>
        </w:rPr>
      </w:pPr>
    </w:p>
    <w:p>
      <w:pPr>
        <w:pStyle w:val="1"/>
        <w:rPr>
          <w:rFonts w:hint="default"/>
        </w:rPr>
      </w:pPr>
      <w:r>
        <w:rPr>
          <w:rFonts w:hint="eastAsia"/>
        </w:rPr>
        <w:t>会場</w:t>
      </w:r>
    </w:p>
    <w:p>
      <w:pPr>
        <w:pStyle w:val="0"/>
        <w:rPr>
          <w:rFonts w:hint="default" w:ascii="ＭＳ 明朝" w:hAnsi="ＭＳ 明朝" w:eastAsia="ＭＳ 明朝"/>
          <w:sz w:val="24"/>
        </w:rPr>
      </w:pPr>
      <w:r>
        <w:rPr>
          <w:rFonts w:hint="eastAsia" w:ascii="ＭＳ 明朝" w:hAnsi="ＭＳ 明朝" w:eastAsia="ＭＳ 明朝"/>
          <w:sz w:val="24"/>
        </w:rPr>
        <w:t>玉名市福祉センター　２階　会議室</w:t>
      </w:r>
    </w:p>
    <w:p>
      <w:pPr>
        <w:pStyle w:val="0"/>
        <w:rPr>
          <w:rFonts w:hint="default" w:ascii="ＭＳ 明朝" w:hAnsi="ＭＳ 明朝" w:eastAsia="ＭＳ 明朝"/>
          <w:sz w:val="24"/>
        </w:rPr>
      </w:pPr>
      <w:r>
        <w:rPr>
          <w:rFonts w:hint="eastAsia" w:ascii="ＭＳ 明朝" w:hAnsi="ＭＳ 明朝" w:eastAsia="ＭＳ 明朝"/>
          <w:sz w:val="24"/>
        </w:rPr>
        <w:t>（玉名市岩崎８８－４　　ＴＥＬ０９６８－７１－００８０）</w:t>
      </w:r>
    </w:p>
    <w:p>
      <w:pPr>
        <w:pStyle w:val="0"/>
        <w:rPr>
          <w:rFonts w:hint="default" w:ascii="ＭＳ 明朝" w:hAnsi="ＭＳ 明朝" w:eastAsia="ＭＳ 明朝"/>
          <w:sz w:val="24"/>
        </w:rPr>
      </w:pPr>
    </w:p>
    <w:p>
      <w:pPr>
        <w:pStyle w:val="1"/>
        <w:rPr>
          <w:rFonts w:hint="default"/>
        </w:rPr>
      </w:pPr>
      <w:r>
        <w:rPr>
          <w:rFonts w:hint="eastAsia"/>
        </w:rPr>
        <w:t>講座日程表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第１日目【令和７年９月５日（金）】</w:t>
      </w:r>
    </w:p>
    <w:tbl>
      <w:tblPr>
        <w:tblStyle w:val="27"/>
        <w:tblW w:w="8494" w:type="dxa"/>
        <w:tblInd w:w="0" w:type="dxa"/>
        <w:tblLayout w:type="fixed"/>
        <w:tblLook w:firstRow="1" w:lastRow="0" w:firstColumn="1" w:lastColumn="0" w:noHBand="0" w:noVBand="1" w:val="04A0"/>
      </w:tblPr>
      <w:tblGrid>
        <w:gridCol w:w="2122"/>
        <w:gridCol w:w="2409"/>
        <w:gridCol w:w="3963"/>
      </w:tblGrid>
      <w:tr>
        <w:trPr/>
        <w:tc>
          <w:tcPr>
            <w:tcW w:w="2122"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時間</w:t>
            </w:r>
          </w:p>
        </w:tc>
        <w:tc>
          <w:tcPr>
            <w:tcW w:w="2409"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テーマ</w:t>
            </w:r>
          </w:p>
        </w:tc>
        <w:tc>
          <w:tcPr>
            <w:tcW w:w="3963"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科目</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10</w:t>
            </w:r>
          </w:p>
        </w:tc>
        <w:tc>
          <w:tcPr>
            <w:tcW w:w="6372" w:type="dxa"/>
            <w:gridSpan w:val="2"/>
            <w:vAlign w:val="top"/>
          </w:tcPr>
          <w:p>
            <w:pPr>
              <w:pStyle w:val="0"/>
              <w:rPr>
                <w:rFonts w:hint="default" w:ascii="ＭＳ 明朝" w:hAnsi="ＭＳ 明朝" w:eastAsia="ＭＳ 明朝"/>
                <w:sz w:val="24"/>
              </w:rPr>
            </w:pPr>
            <w:r>
              <w:rPr>
                <w:rFonts w:hint="eastAsia" w:ascii="ＭＳ 明朝" w:hAnsi="ＭＳ 明朝" w:eastAsia="ＭＳ 明朝"/>
                <w:sz w:val="24"/>
              </w:rPr>
              <w:t>開講式・オリエンテーション</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40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制度理解</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成年後見制度概論</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50</w:t>
            </w:r>
            <w:r>
              <w:rPr>
                <w:rFonts w:hint="eastAsia" w:ascii="ＭＳ 明朝" w:hAnsi="ＭＳ 明朝" w:eastAsia="ＭＳ 明朝"/>
                <w:sz w:val="24"/>
              </w:rPr>
              <w:t>～</w:t>
            </w:r>
            <w:r>
              <w:rPr>
                <w:rFonts w:hint="eastAsia" w:ascii="ＭＳ 明朝" w:hAnsi="ＭＳ 明朝" w:eastAsia="ＭＳ 明朝"/>
                <w:sz w:val="24"/>
              </w:rPr>
              <w:t>12</w:t>
            </w:r>
            <w:r>
              <w:rPr>
                <w:rFonts w:hint="eastAsia" w:ascii="ＭＳ 明朝" w:hAnsi="ＭＳ 明朝" w:eastAsia="ＭＳ 明朝"/>
                <w:sz w:val="24"/>
              </w:rPr>
              <w:t>：</w:t>
            </w:r>
            <w:r>
              <w:rPr>
                <w:rFonts w:hint="eastAsia" w:ascii="ＭＳ 明朝" w:hAnsi="ＭＳ 明朝" w:eastAsia="ＭＳ 明朝"/>
                <w:sz w:val="24"/>
              </w:rPr>
              <w:t>20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対象者理解</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認知症の理解</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20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意思決定支援</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意思決定支援</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30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事務連絡等</w:t>
            </w:r>
          </w:p>
        </w:tc>
        <w:tc>
          <w:tcPr>
            <w:tcW w:w="3963"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eastAsia"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第２日目【令和７年９月１９日（金）】</w:t>
      </w:r>
    </w:p>
    <w:tbl>
      <w:tblPr>
        <w:tblStyle w:val="27"/>
        <w:tblW w:w="8494" w:type="dxa"/>
        <w:tblInd w:w="0" w:type="dxa"/>
        <w:tblLayout w:type="fixed"/>
        <w:tblLook w:firstRow="1" w:lastRow="0" w:firstColumn="1" w:lastColumn="0" w:noHBand="0" w:noVBand="1" w:val="04A0"/>
      </w:tblPr>
      <w:tblGrid>
        <w:gridCol w:w="2122"/>
        <w:gridCol w:w="2409"/>
        <w:gridCol w:w="3963"/>
      </w:tblGrid>
      <w:tr>
        <w:trPr/>
        <w:tc>
          <w:tcPr>
            <w:tcW w:w="2122"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時間</w:t>
            </w:r>
          </w:p>
        </w:tc>
        <w:tc>
          <w:tcPr>
            <w:tcW w:w="2409"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テーマ</w:t>
            </w:r>
          </w:p>
        </w:tc>
        <w:tc>
          <w:tcPr>
            <w:tcW w:w="3963"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科目</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40</w:t>
            </w:r>
          </w:p>
        </w:tc>
        <w:tc>
          <w:tcPr>
            <w:tcW w:w="2409"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制度理解</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成年後見制度と市町村責任</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50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50</w:t>
            </w:r>
          </w:p>
        </w:tc>
        <w:tc>
          <w:tcPr>
            <w:tcW w:w="2409" w:type="dxa"/>
            <w:vMerge w:val="continue"/>
            <w:vAlign w:val="center"/>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法定後見制度</w:t>
            </w:r>
          </w:p>
        </w:tc>
      </w:tr>
      <w:tr>
        <w:trPr/>
        <w:tc>
          <w:tcPr>
            <w:tcW w:w="212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30</w:t>
            </w:r>
          </w:p>
        </w:tc>
        <w:tc>
          <w:tcPr>
            <w:tcW w:w="2409" w:type="dxa"/>
            <w:vMerge w:val="continue"/>
            <w:vAlign w:val="center"/>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任意後見制度</w:t>
            </w:r>
          </w:p>
        </w:tc>
      </w:tr>
      <w:tr>
        <w:trPr/>
        <w:tc>
          <w:tcPr>
            <w:tcW w:w="2122"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12</w:t>
            </w:r>
            <w:r>
              <w:rPr>
                <w:rFonts w:hint="default" w:ascii="ＭＳ 明朝" w:hAnsi="ＭＳ 明朝" w:eastAsia="ＭＳ 明朝"/>
                <w:sz w:val="24"/>
              </w:rPr>
              <w:t>：</w:t>
            </w:r>
            <w:r>
              <w:rPr>
                <w:rFonts w:hint="eastAsia" w:ascii="ＭＳ 明朝" w:hAnsi="ＭＳ 明朝" w:eastAsia="ＭＳ 明朝"/>
                <w:sz w:val="24"/>
              </w:rPr>
              <w:t>30</w:t>
            </w:r>
            <w:r>
              <w:rPr>
                <w:rFonts w:hint="default" w:ascii="ＭＳ 明朝" w:hAnsi="ＭＳ 明朝" w:eastAsia="ＭＳ 明朝"/>
                <w:sz w:val="24"/>
              </w:rPr>
              <w:t>～</w:t>
            </w:r>
            <w:r>
              <w:rPr>
                <w:rFonts w:hint="eastAsia" w:ascii="ＭＳ 明朝" w:hAnsi="ＭＳ 明朝" w:eastAsia="ＭＳ 明朝"/>
                <w:sz w:val="24"/>
              </w:rPr>
              <w:t>14</w:t>
            </w:r>
            <w:r>
              <w:rPr>
                <w:rFonts w:hint="default" w:ascii="ＭＳ 明朝" w:hAnsi="ＭＳ 明朝" w:eastAsia="ＭＳ 明朝"/>
                <w:sz w:val="24"/>
              </w:rPr>
              <w:t>：</w:t>
            </w:r>
            <w:r>
              <w:rPr>
                <w:rFonts w:hint="eastAsia" w:ascii="ＭＳ 明朝" w:hAnsi="ＭＳ 明朝" w:eastAsia="ＭＳ 明朝"/>
                <w:sz w:val="24"/>
              </w:rPr>
              <w:t>30</w:t>
            </w:r>
          </w:p>
        </w:tc>
        <w:tc>
          <w:tcPr>
            <w:tcW w:w="2409" w:type="dxa"/>
            <w:vAlign w:val="center"/>
          </w:tcPr>
          <w:p>
            <w:pPr>
              <w:pStyle w:val="0"/>
              <w:rPr>
                <w:rFonts w:hint="default" w:ascii="ＭＳ 明朝" w:hAnsi="ＭＳ 明朝" w:eastAsia="ＭＳ 明朝"/>
                <w:sz w:val="24"/>
              </w:rPr>
            </w:pPr>
            <w:r>
              <w:rPr>
                <w:rFonts w:hint="default" w:ascii="ＭＳ 明朝" w:hAnsi="ＭＳ 明朝" w:eastAsia="ＭＳ 明朝"/>
                <w:sz w:val="24"/>
              </w:rPr>
              <w:t>対象者理解</w:t>
            </w:r>
          </w:p>
        </w:tc>
        <w:tc>
          <w:tcPr>
            <w:tcW w:w="3963" w:type="dxa"/>
            <w:vAlign w:val="top"/>
          </w:tcPr>
          <w:p>
            <w:pPr>
              <w:pStyle w:val="0"/>
              <w:rPr>
                <w:rFonts w:hint="default" w:ascii="ＭＳ 明朝" w:hAnsi="ＭＳ 明朝" w:eastAsia="ＭＳ 明朝"/>
                <w:sz w:val="24"/>
              </w:rPr>
            </w:pPr>
            <w:r>
              <w:rPr>
                <w:rFonts w:hint="default" w:ascii="ＭＳ 明朝" w:hAnsi="ＭＳ 明朝" w:eastAsia="ＭＳ 明朝"/>
                <w:sz w:val="24"/>
              </w:rPr>
              <w:t>障害者の理解</w:t>
            </w:r>
          </w:p>
        </w:tc>
      </w:tr>
      <w:tr>
        <w:trPr/>
        <w:tc>
          <w:tcPr>
            <w:tcW w:w="2122"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40</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40</w:t>
            </w:r>
          </w:p>
        </w:tc>
        <w:tc>
          <w:tcPr>
            <w:tcW w:w="2409"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関連法</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家族法</w:t>
            </w:r>
          </w:p>
        </w:tc>
      </w:tr>
      <w:tr>
        <w:trPr/>
        <w:tc>
          <w:tcPr>
            <w:tcW w:w="2122"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50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50</w:t>
            </w:r>
          </w:p>
        </w:tc>
        <w:tc>
          <w:tcPr>
            <w:tcW w:w="2409" w:type="dxa"/>
            <w:vMerge w:val="continue"/>
            <w:vAlign w:val="top"/>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財産法</w:t>
            </w:r>
          </w:p>
        </w:tc>
      </w:tr>
      <w:tr>
        <w:trPr/>
        <w:tc>
          <w:tcPr>
            <w:tcW w:w="2122"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50</w:t>
            </w:r>
            <w:r>
              <w:rPr>
                <w:rFonts w:hint="eastAsia" w:ascii="ＭＳ 明朝" w:hAnsi="ＭＳ 明朝" w:eastAsia="ＭＳ 明朝"/>
                <w:sz w:val="24"/>
              </w:rPr>
              <w:t>～</w:t>
            </w:r>
            <w:r>
              <w:rPr>
                <w:rFonts w:hint="eastAsia" w:ascii="ＭＳ 明朝" w:hAnsi="ＭＳ 明朝" w:eastAsia="ＭＳ 明朝"/>
                <w:sz w:val="24"/>
              </w:rPr>
              <w:t>17</w:t>
            </w:r>
            <w:r>
              <w:rPr>
                <w:rFonts w:hint="eastAsia" w:ascii="ＭＳ 明朝" w:hAnsi="ＭＳ 明朝" w:eastAsia="ＭＳ 明朝"/>
                <w:sz w:val="24"/>
              </w:rPr>
              <w:t>：</w:t>
            </w:r>
            <w:r>
              <w:rPr>
                <w:rFonts w:hint="eastAsia" w:ascii="ＭＳ 明朝" w:hAnsi="ＭＳ 明朝" w:eastAsia="ＭＳ 明朝"/>
                <w:sz w:val="24"/>
              </w:rPr>
              <w:t>00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事務連絡等</w:t>
            </w:r>
          </w:p>
        </w:tc>
        <w:tc>
          <w:tcPr>
            <w:tcW w:w="3963"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eastAsia"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第３日目【令和７年１０月３日（金）】</w:t>
      </w:r>
    </w:p>
    <w:tbl>
      <w:tblPr>
        <w:tblStyle w:val="27"/>
        <w:tblW w:w="8494" w:type="dxa"/>
        <w:tblInd w:w="0" w:type="dxa"/>
        <w:tblLayout w:type="fixed"/>
        <w:tblLook w:firstRow="1" w:lastRow="0" w:firstColumn="1" w:lastColumn="0" w:noHBand="0" w:noVBand="1" w:val="04A0"/>
      </w:tblPr>
      <w:tblGrid>
        <w:gridCol w:w="2122"/>
        <w:gridCol w:w="2409"/>
        <w:gridCol w:w="3963"/>
      </w:tblGrid>
      <w:tr>
        <w:trPr/>
        <w:tc>
          <w:tcPr>
            <w:tcW w:w="2122"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時間</w:t>
            </w:r>
          </w:p>
        </w:tc>
        <w:tc>
          <w:tcPr>
            <w:tcW w:w="2409"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テーマ</w:t>
            </w:r>
          </w:p>
        </w:tc>
        <w:tc>
          <w:tcPr>
            <w:tcW w:w="3963"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科目</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市民後見</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市民後見概論</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40</w:t>
            </w:r>
            <w:r>
              <w:rPr>
                <w:rFonts w:hint="eastAsia" w:ascii="ＭＳ 明朝" w:hAnsi="ＭＳ 明朝" w:eastAsia="ＭＳ 明朝"/>
                <w:sz w:val="24"/>
              </w:rPr>
              <w:t>～</w:t>
            </w:r>
            <w:r>
              <w:rPr>
                <w:rFonts w:hint="eastAsia" w:ascii="ＭＳ 明朝" w:hAnsi="ＭＳ 明朝" w:eastAsia="ＭＳ 明朝"/>
                <w:sz w:val="24"/>
              </w:rPr>
              <w:t>12</w:t>
            </w:r>
            <w:r>
              <w:rPr>
                <w:rFonts w:hint="eastAsia" w:ascii="ＭＳ 明朝" w:hAnsi="ＭＳ 明朝" w:eastAsia="ＭＳ 明朝"/>
                <w:sz w:val="24"/>
              </w:rPr>
              <w:t>：</w:t>
            </w:r>
            <w:r>
              <w:rPr>
                <w:rFonts w:hint="eastAsia" w:ascii="ＭＳ 明朝" w:hAnsi="ＭＳ 明朝" w:eastAsia="ＭＳ 明朝"/>
                <w:sz w:val="24"/>
              </w:rPr>
              <w:t>40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対人援助技術</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対人援助の基礎</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40</w:t>
            </w:r>
            <w:r>
              <w:rPr>
                <w:rFonts w:hint="eastAsia" w:ascii="ＭＳ 明朝" w:hAnsi="ＭＳ 明朝" w:eastAsia="ＭＳ 明朝"/>
                <w:sz w:val="24"/>
              </w:rPr>
              <w:t>～</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40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関連法</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個人情報保護法</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50</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50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市民後見</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市民後見活動の実際</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30</w:t>
            </w:r>
          </w:p>
        </w:tc>
        <w:tc>
          <w:tcPr>
            <w:tcW w:w="2409" w:type="dxa"/>
            <w:vAlign w:val="center"/>
          </w:tcPr>
          <w:p>
            <w:pPr>
              <w:pStyle w:val="0"/>
              <w:rPr>
                <w:rFonts w:hint="default" w:ascii="ＭＳ 明朝" w:hAnsi="ＭＳ 明朝" w:eastAsia="ＭＳ 明朝"/>
                <w:sz w:val="24"/>
              </w:rPr>
            </w:pPr>
            <w:r>
              <w:rPr>
                <w:rFonts w:hint="eastAsia" w:ascii="ＭＳ 明朝" w:hAnsi="ＭＳ 明朝" w:eastAsia="ＭＳ 明朝"/>
                <w:sz w:val="24"/>
              </w:rPr>
              <w:t>体験実習</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体験実習①</w:t>
            </w:r>
          </w:p>
          <w:p>
            <w:pPr>
              <w:pStyle w:val="0"/>
              <w:rPr>
                <w:rFonts w:hint="default" w:ascii="ＭＳ 明朝" w:hAnsi="ＭＳ 明朝" w:eastAsia="ＭＳ 明朝"/>
                <w:sz w:val="24"/>
              </w:rPr>
            </w:pPr>
            <w:r>
              <w:rPr>
                <w:rFonts w:hint="eastAsia" w:ascii="ＭＳ 明朝" w:hAnsi="ＭＳ 明朝" w:eastAsia="ＭＳ 明朝"/>
                <w:sz w:val="24"/>
              </w:rPr>
              <w:t>－体験実習の留意点－</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40</w:t>
            </w:r>
          </w:p>
        </w:tc>
        <w:tc>
          <w:tcPr>
            <w:tcW w:w="2409" w:type="dxa"/>
            <w:vAlign w:val="center"/>
          </w:tcPr>
          <w:p>
            <w:pPr>
              <w:pStyle w:val="0"/>
              <w:rPr>
                <w:rFonts w:hint="default" w:ascii="ＭＳ 明朝" w:hAnsi="ＭＳ 明朝" w:eastAsia="ＭＳ 明朝"/>
                <w:sz w:val="24"/>
              </w:rPr>
            </w:pPr>
            <w:r>
              <w:rPr>
                <w:rFonts w:hint="eastAsia" w:ascii="ＭＳ 明朝" w:hAnsi="ＭＳ 明朝" w:eastAsia="ＭＳ 明朝"/>
                <w:sz w:val="24"/>
              </w:rPr>
              <w:t>事務連絡等</w:t>
            </w:r>
          </w:p>
        </w:tc>
        <w:tc>
          <w:tcPr>
            <w:tcW w:w="3963"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第４日目【令和７年１０月１７日（金）】</w:t>
      </w:r>
    </w:p>
    <w:tbl>
      <w:tblPr>
        <w:tblStyle w:val="27"/>
        <w:tblW w:w="8494" w:type="dxa"/>
        <w:tblInd w:w="0" w:type="dxa"/>
        <w:tblLayout w:type="fixed"/>
        <w:tblLook w:firstRow="1" w:lastRow="0" w:firstColumn="1" w:lastColumn="0" w:noHBand="0" w:noVBand="1" w:val="04A0"/>
      </w:tblPr>
      <w:tblGrid>
        <w:gridCol w:w="2122"/>
        <w:gridCol w:w="2409"/>
        <w:gridCol w:w="3963"/>
      </w:tblGrid>
      <w:tr>
        <w:trPr/>
        <w:tc>
          <w:tcPr>
            <w:tcW w:w="2122"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時間</w:t>
            </w:r>
          </w:p>
        </w:tc>
        <w:tc>
          <w:tcPr>
            <w:tcW w:w="2409"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テーマ</w:t>
            </w:r>
          </w:p>
        </w:tc>
        <w:tc>
          <w:tcPr>
            <w:tcW w:w="3963"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科目</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制度理解</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家庭裁判所の役割</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10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市民後見</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後見活動の実務</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20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事務連絡等</w:t>
            </w:r>
          </w:p>
        </w:tc>
        <w:tc>
          <w:tcPr>
            <w:tcW w:w="3963"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第５日目【令和７年１０月３１日（金）】</w:t>
      </w:r>
    </w:p>
    <w:tbl>
      <w:tblPr>
        <w:tblStyle w:val="27"/>
        <w:tblW w:w="8494" w:type="dxa"/>
        <w:tblInd w:w="0" w:type="dxa"/>
        <w:tblLayout w:type="fixed"/>
        <w:tblLook w:firstRow="1" w:lastRow="0" w:firstColumn="1" w:lastColumn="0" w:noHBand="0" w:noVBand="1" w:val="04A0"/>
      </w:tblPr>
      <w:tblGrid>
        <w:gridCol w:w="2122"/>
        <w:gridCol w:w="2409"/>
        <w:gridCol w:w="3963"/>
      </w:tblGrid>
      <w:tr>
        <w:trPr/>
        <w:tc>
          <w:tcPr>
            <w:tcW w:w="2122"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時間</w:t>
            </w:r>
          </w:p>
        </w:tc>
        <w:tc>
          <w:tcPr>
            <w:tcW w:w="2409"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テーマ</w:t>
            </w:r>
          </w:p>
        </w:tc>
        <w:tc>
          <w:tcPr>
            <w:tcW w:w="3963"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科目</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p>
        </w:tc>
        <w:tc>
          <w:tcPr>
            <w:tcW w:w="2409"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関連制度</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介護保険制度</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10</w:t>
            </w:r>
          </w:p>
        </w:tc>
        <w:tc>
          <w:tcPr>
            <w:tcW w:w="2409" w:type="dxa"/>
            <w:vMerge w:val="continue"/>
            <w:vAlign w:val="top"/>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高齢者施策（高齢者虐待防止）</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12</w:t>
            </w:r>
            <w:r>
              <w:rPr>
                <w:rFonts w:hint="eastAsia" w:ascii="ＭＳ 明朝" w:hAnsi="ＭＳ 明朝" w:eastAsia="ＭＳ 明朝"/>
                <w:sz w:val="24"/>
              </w:rPr>
              <w:t>：</w:t>
            </w:r>
            <w:r>
              <w:rPr>
                <w:rFonts w:hint="eastAsia" w:ascii="ＭＳ 明朝" w:hAnsi="ＭＳ 明朝" w:eastAsia="ＭＳ 明朝"/>
                <w:sz w:val="24"/>
              </w:rPr>
              <w:t>00</w:t>
            </w:r>
          </w:p>
        </w:tc>
        <w:tc>
          <w:tcPr>
            <w:tcW w:w="2409" w:type="dxa"/>
            <w:vMerge w:val="continue"/>
            <w:vAlign w:val="top"/>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健康保険制度</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20</w:t>
            </w:r>
          </w:p>
        </w:tc>
        <w:tc>
          <w:tcPr>
            <w:tcW w:w="2409" w:type="dxa"/>
            <w:vMerge w:val="continue"/>
            <w:vAlign w:val="top"/>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生活困窮者自立支援制度</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10</w:t>
            </w:r>
          </w:p>
        </w:tc>
        <w:tc>
          <w:tcPr>
            <w:tcW w:w="2409" w:type="dxa"/>
            <w:vMerge w:val="continue"/>
            <w:vAlign w:val="top"/>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生活保護</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50</w:t>
            </w:r>
          </w:p>
        </w:tc>
        <w:tc>
          <w:tcPr>
            <w:tcW w:w="2409" w:type="dxa"/>
            <w:vMerge w:val="continue"/>
            <w:vAlign w:val="top"/>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消費者保護</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30</w:t>
            </w:r>
          </w:p>
        </w:tc>
        <w:tc>
          <w:tcPr>
            <w:tcW w:w="2409" w:type="dxa"/>
            <w:vMerge w:val="continue"/>
            <w:vAlign w:val="top"/>
          </w:tcPr>
          <w:p>
            <w:pPr>
              <w:pStyle w:val="0"/>
              <w:rPr>
                <w:rFonts w:hint="default" w:ascii="ＭＳ 明朝" w:hAnsi="ＭＳ 明朝" w:eastAsia="ＭＳ 明朝"/>
                <w:sz w:val="24"/>
              </w:rPr>
            </w:pP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障害者施策（障害者虐待防止）</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40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事務連絡等</w:t>
            </w:r>
          </w:p>
        </w:tc>
        <w:tc>
          <w:tcPr>
            <w:tcW w:w="3963" w:type="dxa"/>
            <w:vAlign w:val="top"/>
          </w:tcPr>
          <w:p>
            <w:pPr>
              <w:pStyle w:val="0"/>
              <w:rPr>
                <w:rFonts w:hint="default" w:ascii="ＭＳ 明朝" w:hAnsi="ＭＳ 明朝" w:eastAsia="ＭＳ 明朝"/>
                <w:sz w:val="24"/>
              </w:rPr>
            </w:pPr>
          </w:p>
        </w:tc>
      </w:tr>
    </w:tbl>
    <w:p>
      <w:pPr>
        <w:pStyle w:val="0"/>
        <w:rPr>
          <w:rFonts w:hint="eastAsia"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第６日目【令和７年１１月１４日（金）】</w:t>
      </w:r>
    </w:p>
    <w:tbl>
      <w:tblPr>
        <w:tblStyle w:val="27"/>
        <w:tblW w:w="8494" w:type="dxa"/>
        <w:tblInd w:w="0" w:type="dxa"/>
        <w:tblLayout w:type="fixed"/>
        <w:tblLook w:firstRow="1" w:lastRow="0" w:firstColumn="1" w:lastColumn="0" w:noHBand="0" w:noVBand="1" w:val="04A0"/>
      </w:tblPr>
      <w:tblGrid>
        <w:gridCol w:w="2122"/>
        <w:gridCol w:w="2409"/>
        <w:gridCol w:w="3963"/>
      </w:tblGrid>
      <w:tr>
        <w:trPr/>
        <w:tc>
          <w:tcPr>
            <w:tcW w:w="2122"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時間</w:t>
            </w:r>
          </w:p>
        </w:tc>
        <w:tc>
          <w:tcPr>
            <w:tcW w:w="2409"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テーマ</w:t>
            </w:r>
          </w:p>
        </w:tc>
        <w:tc>
          <w:tcPr>
            <w:tcW w:w="3963"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科目</w:t>
            </w:r>
          </w:p>
        </w:tc>
      </w:tr>
      <w:tr>
        <w:trPr/>
        <w:tc>
          <w:tcPr>
            <w:tcW w:w="2122" w:type="dxa"/>
            <w:shd w:val="clear" w:color="auto" w:fill="auto"/>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30</w:t>
            </w:r>
          </w:p>
        </w:tc>
        <w:tc>
          <w:tcPr>
            <w:tcW w:w="2409" w:type="dxa"/>
            <w:vMerge w:val="restart"/>
            <w:shd w:val="clear" w:color="auto" w:fill="auto"/>
            <w:vAlign w:val="center"/>
          </w:tcPr>
          <w:p>
            <w:pPr>
              <w:pStyle w:val="0"/>
              <w:rPr>
                <w:rFonts w:hint="default" w:ascii="ＭＳ 明朝" w:hAnsi="ＭＳ 明朝" w:eastAsia="ＭＳ 明朝"/>
                <w:sz w:val="24"/>
              </w:rPr>
            </w:pPr>
            <w:r>
              <w:rPr>
                <w:rFonts w:hint="eastAsia" w:ascii="ＭＳ 明朝" w:hAnsi="ＭＳ 明朝" w:eastAsia="ＭＳ 明朝"/>
                <w:sz w:val="24"/>
              </w:rPr>
              <w:t>関連制度</w:t>
            </w:r>
          </w:p>
        </w:tc>
        <w:tc>
          <w:tcPr>
            <w:tcW w:w="3963" w:type="dxa"/>
            <w:shd w:val="clear" w:color="auto" w:fill="auto"/>
            <w:vAlign w:val="center"/>
          </w:tcPr>
          <w:p>
            <w:pPr>
              <w:pStyle w:val="0"/>
              <w:rPr>
                <w:rFonts w:hint="default" w:ascii="ＭＳ 明朝" w:hAnsi="ＭＳ 明朝" w:eastAsia="ＭＳ 明朝"/>
                <w:sz w:val="24"/>
              </w:rPr>
            </w:pPr>
            <w:r>
              <w:rPr>
                <w:rFonts w:hint="eastAsia" w:ascii="ＭＳ 明朝" w:hAnsi="ＭＳ 明朝" w:eastAsia="ＭＳ 明朝"/>
                <w:sz w:val="24"/>
              </w:rPr>
              <w:t>年金制度</w:t>
            </w:r>
          </w:p>
        </w:tc>
      </w:tr>
      <w:tr>
        <w:trPr/>
        <w:tc>
          <w:tcPr>
            <w:tcW w:w="2122" w:type="dxa"/>
            <w:shd w:val="clear" w:color="auto" w:fill="auto"/>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40</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10</w:t>
            </w:r>
          </w:p>
        </w:tc>
        <w:tc>
          <w:tcPr>
            <w:tcW w:w="2409" w:type="dxa"/>
            <w:vMerge w:val="continue"/>
            <w:shd w:val="clear" w:color="auto" w:fill="auto"/>
            <w:vAlign w:val="center"/>
          </w:tcPr>
          <w:p>
            <w:pPr>
              <w:pStyle w:val="0"/>
              <w:rPr>
                <w:rFonts w:hint="default" w:ascii="ＭＳ 明朝" w:hAnsi="ＭＳ 明朝" w:eastAsia="ＭＳ 明朝"/>
                <w:sz w:val="24"/>
              </w:rPr>
            </w:pPr>
          </w:p>
        </w:tc>
        <w:tc>
          <w:tcPr>
            <w:tcW w:w="3963" w:type="dxa"/>
            <w:shd w:val="clear" w:color="auto" w:fill="auto"/>
            <w:vAlign w:val="center"/>
          </w:tcPr>
          <w:p>
            <w:pPr>
              <w:pStyle w:val="0"/>
              <w:rPr>
                <w:rFonts w:hint="default" w:ascii="ＭＳ 明朝" w:hAnsi="ＭＳ 明朝" w:eastAsia="ＭＳ 明朝"/>
                <w:sz w:val="24"/>
              </w:rPr>
            </w:pPr>
            <w:r>
              <w:rPr>
                <w:rFonts w:hint="eastAsia" w:ascii="ＭＳ 明朝" w:hAnsi="ＭＳ 明朝" w:eastAsia="ＭＳ 明朝"/>
                <w:sz w:val="24"/>
              </w:rPr>
              <w:t>税務申告制度</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50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課題演習</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事例検討</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30</w:t>
            </w:r>
          </w:p>
        </w:tc>
        <w:tc>
          <w:tcPr>
            <w:tcW w:w="2409" w:type="dxa"/>
            <w:vAlign w:val="top"/>
          </w:tcPr>
          <w:p>
            <w:pPr>
              <w:pStyle w:val="0"/>
              <w:rPr>
                <w:rFonts w:hint="default" w:ascii="ＭＳ 明朝" w:hAnsi="ＭＳ 明朝" w:eastAsia="ＭＳ 明朝"/>
                <w:sz w:val="24"/>
              </w:rPr>
            </w:pPr>
            <w:r>
              <w:rPr>
                <w:rFonts w:hint="eastAsia" w:ascii="ＭＳ 明朝" w:hAnsi="ＭＳ 明朝" w:eastAsia="ＭＳ 明朝"/>
                <w:sz w:val="24"/>
              </w:rPr>
              <w:t>修了式</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今後の活動について、アンケート</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体験実習【令和７年１０月６日（月）から令和７年１１月７日（金）のうち、半日間（３時間）】</w:t>
      </w:r>
    </w:p>
    <w:tbl>
      <w:tblPr>
        <w:tblStyle w:val="27"/>
        <w:tblW w:w="8494" w:type="dxa"/>
        <w:tblInd w:w="0" w:type="dxa"/>
        <w:tblLayout w:type="fixed"/>
        <w:tblLook w:firstRow="1" w:lastRow="0" w:firstColumn="1" w:lastColumn="0" w:noHBand="0" w:noVBand="1" w:val="04A0"/>
      </w:tblPr>
      <w:tblGrid>
        <w:gridCol w:w="2122"/>
        <w:gridCol w:w="2409"/>
        <w:gridCol w:w="3963"/>
      </w:tblGrid>
      <w:tr>
        <w:trPr/>
        <w:tc>
          <w:tcPr>
            <w:tcW w:w="2122"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時間</w:t>
            </w:r>
          </w:p>
        </w:tc>
        <w:tc>
          <w:tcPr>
            <w:tcW w:w="2409"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テーマ</w:t>
            </w:r>
          </w:p>
        </w:tc>
        <w:tc>
          <w:tcPr>
            <w:tcW w:w="3963" w:type="dxa"/>
            <w:shd w:val="clear" w:color="auto" w:themeFill="accent2" w:themeFillTint="66" w:themeFillShade="FF"/>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科目</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2409" w:type="dxa"/>
            <w:vAlign w:val="center"/>
          </w:tcPr>
          <w:p>
            <w:pPr>
              <w:pStyle w:val="0"/>
              <w:rPr>
                <w:rFonts w:hint="default" w:ascii="ＭＳ 明朝" w:hAnsi="ＭＳ 明朝" w:eastAsia="ＭＳ 明朝"/>
                <w:sz w:val="24"/>
              </w:rPr>
            </w:pPr>
            <w:r>
              <w:rPr>
                <w:rFonts w:hint="eastAsia" w:ascii="ＭＳ 明朝" w:hAnsi="ＭＳ 明朝" w:eastAsia="ＭＳ 明朝"/>
                <w:sz w:val="24"/>
              </w:rPr>
              <w:t>体験実習</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体験実習②</w:t>
            </w:r>
          </w:p>
          <w:p>
            <w:pPr>
              <w:pStyle w:val="0"/>
              <w:rPr>
                <w:rFonts w:hint="default" w:ascii="ＭＳ 明朝" w:hAnsi="ＭＳ 明朝" w:eastAsia="ＭＳ 明朝"/>
                <w:sz w:val="24"/>
              </w:rPr>
            </w:pPr>
            <w:r>
              <w:rPr>
                <w:rFonts w:hint="eastAsia" w:ascii="ＭＳ 明朝" w:hAnsi="ＭＳ 明朝" w:eastAsia="ＭＳ 明朝"/>
                <w:sz w:val="24"/>
              </w:rPr>
              <w:t>－後見活動の同行－</w:t>
            </w:r>
          </w:p>
        </w:tc>
      </w:tr>
      <w:tr>
        <w:trPr/>
        <w:tc>
          <w:tcPr>
            <w:tcW w:w="212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2409" w:type="dxa"/>
            <w:vAlign w:val="center"/>
          </w:tcPr>
          <w:p>
            <w:pPr>
              <w:pStyle w:val="0"/>
              <w:rPr>
                <w:rFonts w:hint="default" w:ascii="ＭＳ 明朝" w:hAnsi="ＭＳ 明朝" w:eastAsia="ＭＳ 明朝"/>
                <w:sz w:val="24"/>
              </w:rPr>
            </w:pPr>
            <w:r>
              <w:rPr>
                <w:rFonts w:hint="eastAsia" w:ascii="ＭＳ 明朝" w:hAnsi="ＭＳ 明朝" w:eastAsia="ＭＳ 明朝"/>
                <w:sz w:val="24"/>
              </w:rPr>
              <w:t>体験実習</w:t>
            </w:r>
          </w:p>
        </w:tc>
        <w:tc>
          <w:tcPr>
            <w:tcW w:w="3963" w:type="dxa"/>
            <w:vAlign w:val="top"/>
          </w:tcPr>
          <w:p>
            <w:pPr>
              <w:pStyle w:val="0"/>
              <w:rPr>
                <w:rFonts w:hint="default" w:ascii="ＭＳ 明朝" w:hAnsi="ＭＳ 明朝" w:eastAsia="ＭＳ 明朝"/>
                <w:sz w:val="24"/>
              </w:rPr>
            </w:pPr>
            <w:r>
              <w:rPr>
                <w:rFonts w:hint="eastAsia" w:ascii="ＭＳ 明朝" w:hAnsi="ＭＳ 明朝" w:eastAsia="ＭＳ 明朝"/>
                <w:sz w:val="24"/>
              </w:rPr>
              <w:t>体験実習③</w:t>
            </w:r>
          </w:p>
          <w:p>
            <w:pPr>
              <w:pStyle w:val="0"/>
              <w:rPr>
                <w:rFonts w:hint="default" w:ascii="ＭＳ 明朝" w:hAnsi="ＭＳ 明朝" w:eastAsia="ＭＳ 明朝"/>
                <w:sz w:val="24"/>
              </w:rPr>
            </w:pPr>
            <w:r>
              <w:rPr>
                <w:rFonts w:hint="eastAsia" w:ascii="ＭＳ 明朝" w:hAnsi="ＭＳ 明朝" w:eastAsia="ＭＳ 明朝"/>
                <w:sz w:val="24"/>
              </w:rPr>
              <w:t>－体験実習の報告書作成－</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1"/>
        <w:rPr>
          <w:rFonts w:hint="default"/>
        </w:rPr>
      </w:pPr>
      <w:r>
        <w:rPr>
          <w:rFonts w:hint="eastAsia"/>
        </w:rPr>
        <w:t>市民後見人の定義と養成方針</w:t>
      </w:r>
    </w:p>
    <w:p>
      <w:pPr>
        <w:pStyle w:val="0"/>
        <w:rPr>
          <w:rFonts w:hint="default"/>
        </w:rPr>
      </w:pPr>
      <w:r>
        <w:rPr>
          <w:rFonts w:hint="eastAsia"/>
        </w:rPr>
        <w:t>【</w:t>
      </w:r>
      <w:r>
        <w:rPr>
          <w:rFonts w:hint="eastAsia" w:ascii="ＭＳ 明朝" w:hAnsi="ＭＳ 明朝" w:eastAsia="ＭＳ 明朝"/>
          <w:sz w:val="24"/>
        </w:rPr>
        <w:t>市民後見人の定義】</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市民後見人とは、「判断能力が不十分な要支援者のその人らしい暮らしを支えるなどの社会貢献活動を行うため、地方公共団体などが行う市民後見人養成講座などを受講することにより一定の知識や技術・態度を身に着けた地域住民（専門職や親族ではない）であって、家庭裁判所によって後見人等として選任されている方」と定義されます。</w:t>
      </w:r>
    </w:p>
    <w:p>
      <w:pPr>
        <w:pStyle w:val="0"/>
        <w:widowControl w:val="1"/>
        <w:jc w:val="lef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【市民後見人の選任形態】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市民後見人の選任形態は主に以下の４つです。</w:t>
      </w:r>
    </w:p>
    <w:p>
      <w:pPr>
        <w:pStyle w:val="20"/>
        <w:numPr>
          <w:ilvl w:val="0"/>
          <w:numId w:val="2"/>
        </w:numPr>
        <w:ind w:leftChars="0"/>
        <w:rPr>
          <w:rFonts w:hint="default" w:ascii="ＭＳ 明朝" w:hAnsi="ＭＳ 明朝" w:eastAsia="ＭＳ 明朝"/>
          <w:sz w:val="24"/>
        </w:rPr>
      </w:pPr>
      <w:r>
        <w:rPr>
          <w:rFonts w:hint="eastAsia" w:ascii="ＭＳ 明朝" w:hAnsi="ＭＳ 明朝" w:eastAsia="ＭＳ 明朝"/>
          <w:sz w:val="24"/>
        </w:rPr>
        <w:t>市民後見人が単独で選任される形態</w:t>
      </w:r>
    </w:p>
    <w:p>
      <w:pPr>
        <w:pStyle w:val="20"/>
        <w:numPr>
          <w:ilvl w:val="0"/>
          <w:numId w:val="2"/>
        </w:numPr>
        <w:ind w:leftChars="0"/>
        <w:rPr>
          <w:rFonts w:hint="default" w:ascii="ＭＳ 明朝" w:hAnsi="ＭＳ 明朝" w:eastAsia="ＭＳ 明朝"/>
          <w:sz w:val="24"/>
        </w:rPr>
      </w:pPr>
      <w:r>
        <w:rPr>
          <w:rFonts w:hint="eastAsia" w:ascii="ＭＳ 明朝" w:hAnsi="ＭＳ 明朝" w:eastAsia="ＭＳ 明朝"/>
          <w:sz w:val="24"/>
        </w:rPr>
        <w:t>市民後見人と専門職後見人が複数で選任される形態</w:t>
      </w:r>
    </w:p>
    <w:p>
      <w:pPr>
        <w:pStyle w:val="20"/>
        <w:numPr>
          <w:ilvl w:val="0"/>
          <w:numId w:val="2"/>
        </w:numPr>
        <w:ind w:leftChars="0"/>
        <w:rPr>
          <w:rFonts w:hint="default" w:ascii="ＭＳ 明朝" w:hAnsi="ＭＳ 明朝" w:eastAsia="ＭＳ 明朝"/>
          <w:sz w:val="24"/>
        </w:rPr>
      </w:pPr>
      <w:r>
        <w:rPr>
          <w:rFonts w:hint="eastAsia" w:ascii="ＭＳ 明朝" w:hAnsi="ＭＳ 明朝" w:eastAsia="ＭＳ 明朝"/>
          <w:sz w:val="24"/>
        </w:rPr>
        <w:t>市民後見人が成年後見人等となり、成年後見等監督人が置かれる形態</w:t>
      </w:r>
    </w:p>
    <w:p>
      <w:pPr>
        <w:pStyle w:val="20"/>
        <w:numPr>
          <w:ilvl w:val="0"/>
          <w:numId w:val="2"/>
        </w:numPr>
        <w:ind w:leftChars="0"/>
        <w:rPr>
          <w:rFonts w:hint="default" w:ascii="ＭＳ 明朝" w:hAnsi="ＭＳ 明朝" w:eastAsia="ＭＳ 明朝"/>
          <w:sz w:val="24"/>
        </w:rPr>
      </w:pPr>
      <w:r>
        <w:rPr>
          <w:rFonts w:hint="eastAsia" w:ascii="ＭＳ 明朝" w:hAnsi="ＭＳ 明朝" w:eastAsia="ＭＳ 明朝"/>
          <w:sz w:val="24"/>
        </w:rPr>
        <w:t>社会福祉協議会等が法人後見として成年後見人等に選任され、市民後見人等の養成講座を修了している者がその法人のスタッフの一員として活動する形態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【市民後見人の養成方針】</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全国的な傾向として、市民後見人養成講座を修了しただけでは、①のように家庭裁判所から市民後見人として単独で選任されて活動を行うことは極めて困難な状況です。</w:t>
      </w:r>
    </w:p>
    <w:p>
      <w:pPr>
        <w:pStyle w:val="0"/>
        <w:rPr>
          <w:rFonts w:hint="default" w:ascii="ＭＳ 明朝" w:hAnsi="ＭＳ 明朝" w:eastAsia="ＭＳ 明朝"/>
          <w:sz w:val="24"/>
        </w:rPr>
      </w:pPr>
      <w:r>
        <w:rPr>
          <w:rFonts w:hint="eastAsia" w:ascii="ＭＳ 明朝" w:hAnsi="ＭＳ 明朝" w:eastAsia="ＭＳ 明朝"/>
          <w:sz w:val="24"/>
        </w:rPr>
        <w:t>　よって、養成方針として、まずは④の形態を採用し、講座修了後に後見活動を希望する者について、後見活動の実務経験を積むことができるよう、たまな成年後見センターで生活支援員として活動できるように支援します。</w:t>
      </w:r>
    </w:p>
    <w:p>
      <w:pPr>
        <w:pStyle w:val="0"/>
        <w:rPr>
          <w:rFonts w:hint="default" w:ascii="ＭＳ 明朝" w:hAnsi="ＭＳ 明朝" w:eastAsia="ＭＳ 明朝"/>
          <w:sz w:val="24"/>
        </w:rPr>
      </w:pPr>
      <w:r>
        <w:rPr>
          <w:rFonts w:hint="eastAsia" w:ascii="ＭＳ 明朝" w:hAnsi="ＭＳ 明朝" w:eastAsia="ＭＳ 明朝"/>
          <w:sz w:val="24"/>
        </w:rPr>
        <w:t>　その後、生活支援員として十分な知識と経験を重ね、①～③のいずれかの形態で市民後見人として活動ができると見込まれる者のうち、希望する者について、玉名市役所を通じて家庭裁判所に推薦を行うことで、本格的に市民後見人として活動ができるように支援していきます。</w:t>
      </w:r>
    </w:p>
    <w:p>
      <w:pPr>
        <w:pStyle w:val="0"/>
        <w:widowControl w:val="1"/>
        <w:jc w:val="left"/>
        <w:rPr>
          <w:rFonts w:hint="default" w:ascii="ＭＳ 明朝" w:hAnsi="ＭＳ 明朝" w:eastAsia="ＭＳ 明朝"/>
          <w:b w:val="1"/>
          <w:sz w:val="24"/>
        </w:rPr>
      </w:pPr>
    </w:p>
    <w:p>
      <w:pPr>
        <w:pStyle w:val="1"/>
        <w:rPr>
          <w:rFonts w:hint="default"/>
        </w:rPr>
      </w:pPr>
      <w:r>
        <w:rPr>
          <w:rFonts w:hint="eastAsia"/>
        </w:rPr>
        <w:t>募集対象者</w:t>
      </w:r>
    </w:p>
    <w:p>
      <w:pPr>
        <w:pStyle w:val="20"/>
        <w:numPr>
          <w:ilvl w:val="0"/>
          <w:numId w:val="3"/>
        </w:numPr>
        <w:ind w:leftChars="0"/>
        <w:rPr>
          <w:rFonts w:hint="default" w:ascii="ＭＳ 明朝" w:hAnsi="ＭＳ 明朝" w:eastAsia="ＭＳ 明朝"/>
          <w:sz w:val="24"/>
        </w:rPr>
      </w:pPr>
      <w:r>
        <w:rPr>
          <w:rFonts w:hint="eastAsia" w:ascii="ＭＳ 明朝" w:hAnsi="ＭＳ 明朝" w:eastAsia="ＭＳ 明朝"/>
          <w:sz w:val="24"/>
        </w:rPr>
        <w:t>玉名市に居住している者</w:t>
      </w:r>
    </w:p>
    <w:p>
      <w:pPr>
        <w:pStyle w:val="20"/>
        <w:numPr>
          <w:ilvl w:val="0"/>
          <w:numId w:val="3"/>
        </w:numPr>
        <w:ind w:leftChars="0"/>
        <w:rPr>
          <w:rFonts w:hint="default" w:ascii="ＭＳ 明朝" w:hAnsi="ＭＳ 明朝" w:eastAsia="ＭＳ 明朝"/>
          <w:sz w:val="24"/>
        </w:rPr>
      </w:pPr>
      <w:r>
        <w:rPr>
          <w:rFonts w:hint="eastAsia" w:ascii="ＭＳ 明朝" w:hAnsi="ＭＳ 明朝" w:eastAsia="ＭＳ 明朝"/>
          <w:sz w:val="24"/>
        </w:rPr>
        <w:t>原則として、養成講座のすべての課程を受講できる者</w:t>
      </w:r>
    </w:p>
    <w:p>
      <w:pPr>
        <w:pStyle w:val="0"/>
        <w:rPr>
          <w:rFonts w:hint="default" w:ascii="ＭＳ 明朝" w:hAnsi="ＭＳ 明朝" w:eastAsia="ＭＳ 明朝"/>
          <w:sz w:val="24"/>
        </w:rPr>
      </w:pPr>
      <w:r>
        <w:rPr>
          <w:rFonts w:hint="eastAsia" w:ascii="ＭＳ 明朝" w:hAnsi="ＭＳ 明朝" w:eastAsia="ＭＳ 明朝"/>
          <w:sz w:val="24"/>
        </w:rPr>
        <w:t>※すべての課程を受講できない者は、別途補講を受けることで修了とする。</w:t>
      </w:r>
    </w:p>
    <w:p>
      <w:pPr>
        <w:pStyle w:val="20"/>
        <w:numPr>
          <w:ilvl w:val="0"/>
          <w:numId w:val="3"/>
        </w:numPr>
        <w:ind w:leftChars="0"/>
        <w:rPr>
          <w:rFonts w:hint="default" w:ascii="ＭＳ 明朝" w:hAnsi="ＭＳ 明朝" w:eastAsia="ＭＳ 明朝"/>
          <w:sz w:val="24"/>
        </w:rPr>
      </w:pPr>
      <w:r>
        <w:rPr>
          <w:rFonts w:hint="eastAsia" w:ascii="ＭＳ 明朝" w:hAnsi="ＭＳ 明朝" w:eastAsia="ＭＳ 明朝"/>
          <w:sz w:val="24"/>
        </w:rPr>
        <w:t>地域共生社会の実現のための社会貢献活動に興味がある者</w:t>
      </w:r>
    </w:p>
    <w:p>
      <w:pPr>
        <w:pStyle w:val="20"/>
        <w:numPr>
          <w:ilvl w:val="0"/>
          <w:numId w:val="3"/>
        </w:numPr>
        <w:ind w:leftChars="0"/>
        <w:rPr>
          <w:rFonts w:hint="default" w:ascii="ＭＳ 明朝" w:hAnsi="ＭＳ 明朝" w:eastAsia="ＭＳ 明朝"/>
          <w:color w:val="auto"/>
          <w:sz w:val="24"/>
        </w:rPr>
      </w:pPr>
      <w:r>
        <w:rPr>
          <w:rFonts w:hint="eastAsia" w:ascii="ＭＳ 明朝" w:hAnsi="ＭＳ 明朝" w:eastAsia="ＭＳ 明朝"/>
          <w:sz w:val="24"/>
        </w:rPr>
        <w:t>弁護士、司法書士、社会福祉士など、専門的な資格を有していない者</w:t>
      </w:r>
      <w:bookmarkStart w:id="0" w:name="_GoBack"/>
      <w:bookmarkEnd w:id="0"/>
    </w:p>
    <w:p>
      <w:pPr>
        <w:pStyle w:val="0"/>
        <w:rPr>
          <w:rFonts w:hint="default" w:ascii="ＭＳ 明朝" w:hAnsi="ＭＳ 明朝" w:eastAsia="ＭＳ 明朝"/>
          <w:color w:val="auto"/>
          <w:sz w:val="24"/>
        </w:rPr>
      </w:pPr>
    </w:p>
    <w:p>
      <w:pPr>
        <w:pStyle w:val="1"/>
        <w:rPr>
          <w:rFonts w:hint="default"/>
          <w:color w:val="auto"/>
        </w:rPr>
      </w:pPr>
      <w:r>
        <w:rPr>
          <w:rFonts w:hint="eastAsia"/>
          <w:color w:val="auto"/>
        </w:rPr>
        <w:t>募集定員</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２０人（定員になり次第、申し込みを終了します）</w:t>
      </w:r>
    </w:p>
    <w:p>
      <w:pPr>
        <w:pStyle w:val="0"/>
        <w:rPr>
          <w:rFonts w:hint="default" w:ascii="ＭＳ 明朝" w:hAnsi="ＭＳ 明朝" w:eastAsia="ＭＳ 明朝"/>
          <w:sz w:val="24"/>
        </w:rPr>
      </w:pPr>
    </w:p>
    <w:p>
      <w:pPr>
        <w:pStyle w:val="1"/>
        <w:rPr>
          <w:rFonts w:hint="default"/>
        </w:rPr>
      </w:pPr>
      <w:r>
        <w:rPr>
          <w:rFonts w:hint="eastAsia"/>
        </w:rPr>
        <w:t>受講料</w:t>
      </w:r>
    </w:p>
    <w:p>
      <w:pPr>
        <w:pStyle w:val="0"/>
        <w:rPr>
          <w:rFonts w:hint="default" w:ascii="ＭＳ 明朝" w:hAnsi="ＭＳ 明朝" w:eastAsia="ＭＳ 明朝"/>
          <w:sz w:val="24"/>
        </w:rPr>
      </w:pPr>
      <w:r>
        <w:rPr>
          <w:rFonts w:hint="eastAsia" w:ascii="ＭＳ 明朝" w:hAnsi="ＭＳ 明朝" w:eastAsia="ＭＳ 明朝"/>
          <w:sz w:val="24"/>
        </w:rPr>
        <w:t>無料（テキスト代は別途受講者負担とします。全３巻セット</w:t>
      </w:r>
      <w:r>
        <w:rPr>
          <w:rFonts w:hint="eastAsia" w:ascii="ＭＳ 明朝" w:hAnsi="ＭＳ 明朝" w:eastAsia="ＭＳ 明朝"/>
          <w:sz w:val="24"/>
        </w:rPr>
        <w:t>7,700</w:t>
      </w:r>
      <w:r>
        <w:rPr>
          <w:rFonts w:hint="eastAsia" w:ascii="ＭＳ 明朝" w:hAnsi="ＭＳ 明朝" w:eastAsia="ＭＳ 明朝"/>
          <w:sz w:val="24"/>
        </w:rPr>
        <w:t>円の予定）</w:t>
      </w:r>
    </w:p>
    <w:p>
      <w:pPr>
        <w:pStyle w:val="0"/>
        <w:rPr>
          <w:rFonts w:hint="default" w:ascii="ＭＳ 明朝" w:hAnsi="ＭＳ 明朝" w:eastAsia="ＭＳ 明朝"/>
          <w:sz w:val="24"/>
        </w:rPr>
      </w:pPr>
    </w:p>
    <w:p>
      <w:pPr>
        <w:pStyle w:val="1"/>
        <w:rPr>
          <w:rFonts w:hint="default"/>
        </w:rPr>
      </w:pPr>
      <w:r>
        <w:rPr>
          <w:rFonts w:hint="eastAsia"/>
        </w:rPr>
        <w:t>申込み方法</w:t>
      </w:r>
    </w:p>
    <w:p>
      <w:pPr>
        <w:pStyle w:val="0"/>
        <w:rPr>
          <w:rFonts w:hint="default" w:ascii="ＭＳ 明朝" w:hAnsi="ＭＳ 明朝" w:eastAsia="ＭＳ 明朝"/>
          <w:sz w:val="24"/>
        </w:rPr>
      </w:pPr>
      <w:r>
        <w:rPr>
          <w:rFonts w:hint="eastAsia" w:ascii="ＭＳ 明朝" w:hAnsi="ＭＳ 明朝" w:eastAsia="ＭＳ 明朝"/>
          <w:sz w:val="24"/>
        </w:rPr>
        <w:t>提　出　物：受講申込書（別紙１）</w:t>
      </w:r>
    </w:p>
    <w:p>
      <w:pPr>
        <w:pStyle w:val="0"/>
        <w:rPr>
          <w:rFonts w:hint="default" w:ascii="ＭＳ 明朝" w:hAnsi="ＭＳ 明朝" w:eastAsia="ＭＳ 明朝"/>
          <w:sz w:val="24"/>
        </w:rPr>
      </w:pPr>
      <w:r>
        <w:rPr>
          <w:rFonts w:hint="eastAsia" w:ascii="ＭＳ 明朝" w:hAnsi="ＭＳ 明朝" w:eastAsia="ＭＳ 明朝"/>
          <w:sz w:val="24"/>
        </w:rPr>
        <w:t>提　出　先：たまな成年後見センター（玉名市社会福祉協議会内）</w:t>
      </w:r>
    </w:p>
    <w:p>
      <w:pPr>
        <w:pStyle w:val="0"/>
        <w:rPr>
          <w:rFonts w:hint="default" w:ascii="ＭＳ 明朝" w:hAnsi="ＭＳ 明朝" w:eastAsia="ＭＳ 明朝"/>
          <w:sz w:val="24"/>
        </w:rPr>
      </w:pPr>
      <w:r>
        <w:rPr>
          <w:rFonts w:hint="eastAsia" w:ascii="ＭＳ 明朝" w:hAnsi="ＭＳ 明朝" w:eastAsia="ＭＳ 明朝"/>
          <w:sz w:val="24"/>
        </w:rPr>
        <w:t>　　　　　　なお、メール又はＦＡＸでの申込みも受け付けます。</w:t>
      </w:r>
    </w:p>
    <w:p>
      <w:pPr>
        <w:pStyle w:val="0"/>
        <w:rPr>
          <w:rFonts w:hint="default" w:ascii="ＭＳ 明朝" w:hAnsi="ＭＳ 明朝" w:eastAsia="ＭＳ 明朝"/>
          <w:sz w:val="24"/>
        </w:rPr>
      </w:pPr>
      <w:r>
        <w:rPr>
          <w:rFonts w:hint="eastAsia" w:ascii="ＭＳ 明朝" w:hAnsi="ＭＳ 明朝" w:eastAsia="ＭＳ 明朝"/>
          <w:sz w:val="24"/>
        </w:rPr>
        <w:t>申込み期間：令和７年８月２２日（金）まで</w:t>
      </w:r>
    </w:p>
    <w:p>
      <w:pPr>
        <w:pStyle w:val="0"/>
        <w:rPr>
          <w:rFonts w:hint="default" w:ascii="ＭＳ 明朝" w:hAnsi="ＭＳ 明朝" w:eastAsia="ＭＳ 明朝"/>
          <w:sz w:val="24"/>
        </w:rPr>
      </w:pPr>
    </w:p>
    <w:p>
      <w:pPr>
        <w:pStyle w:val="1"/>
        <w:rPr>
          <w:rFonts w:hint="default"/>
        </w:rPr>
      </w:pPr>
      <w:r>
        <w:rPr>
          <w:rFonts w:hint="eastAsia"/>
        </w:rPr>
        <w:t>お問い合わせ</w:t>
      </w:r>
    </w:p>
    <w:p>
      <w:pPr>
        <w:pStyle w:val="0"/>
        <w:rPr>
          <w:rFonts w:hint="default" w:ascii="ＭＳ 明朝" w:hAnsi="ＭＳ 明朝" w:eastAsia="ＭＳ 明朝"/>
          <w:sz w:val="24"/>
        </w:rPr>
      </w:pPr>
      <w:r>
        <w:rPr>
          <w:rFonts w:hint="eastAsia" w:ascii="ＭＳ 明朝" w:hAnsi="ＭＳ 明朝" w:eastAsia="ＭＳ 明朝"/>
          <w:sz w:val="24"/>
        </w:rPr>
        <w:t>■たまな成年後見センター（玉名市社会福祉協議会）</w:t>
      </w:r>
    </w:p>
    <w:p>
      <w:pPr>
        <w:pStyle w:val="0"/>
        <w:rPr>
          <w:rFonts w:hint="default" w:ascii="ＭＳ 明朝" w:hAnsi="ＭＳ 明朝" w:eastAsia="ＭＳ 明朝"/>
          <w:sz w:val="24"/>
        </w:rPr>
      </w:pPr>
      <w:r>
        <w:rPr>
          <w:rFonts w:hint="eastAsia" w:ascii="ＭＳ 明朝" w:hAnsi="ＭＳ 明朝" w:eastAsia="ＭＳ 明朝"/>
          <w:sz w:val="24"/>
        </w:rPr>
        <w:t>〒８６５－００１６　玉名市岩崎８８番地４　玉名市福祉センター内</w:t>
      </w:r>
    </w:p>
    <w:p>
      <w:pPr>
        <w:pStyle w:val="0"/>
        <w:rPr>
          <w:rFonts w:hint="default" w:ascii="ＭＳ 明朝" w:hAnsi="ＭＳ 明朝" w:eastAsia="ＭＳ 明朝"/>
          <w:sz w:val="24"/>
        </w:rPr>
      </w:pPr>
      <w:r>
        <w:rPr>
          <w:rFonts w:hint="eastAsia" w:ascii="ＭＳ 明朝" w:hAnsi="ＭＳ 明朝" w:eastAsia="ＭＳ 明朝"/>
          <w:sz w:val="24"/>
        </w:rPr>
        <w:t>ＴＥＬ：０９６８－７１－００８０　ＦＡＸ：０９６８－７２－０８４６</w:t>
      </w:r>
    </w:p>
    <w:p>
      <w:pPr>
        <w:pStyle w:val="0"/>
        <w:rPr>
          <w:rFonts w:hint="default"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w:t>
      </w:r>
      <w:r>
        <w:rPr>
          <w:rFonts w:hint="eastAsia"/>
        </w:rPr>
        <w:fldChar w:fldCharType="begin"/>
      </w:r>
      <w:r>
        <w:rPr>
          <w:rFonts w:hint="eastAsia"/>
        </w:rPr>
        <w:instrText xml:space="preserve"> HYPERLINK "mailto:kenri@tamasha.jp"</w:instrText>
      </w:r>
      <w:r>
        <w:rPr>
          <w:rFonts w:hint="eastAsia"/>
        </w:rPr>
        <w:fldChar w:fldCharType="separate"/>
      </w:r>
      <w:r>
        <w:rPr>
          <w:rStyle w:val="23"/>
          <w:rFonts w:hint="eastAsia" w:ascii="ＭＳ 明朝" w:hAnsi="ＭＳ 明朝" w:eastAsia="ＭＳ 明朝"/>
          <w:sz w:val="24"/>
        </w:rPr>
        <w:t>k</w:t>
      </w:r>
      <w:r>
        <w:rPr>
          <w:rStyle w:val="23"/>
          <w:rFonts w:hint="default" w:ascii="ＭＳ 明朝" w:hAnsi="ＭＳ 明朝" w:eastAsia="ＭＳ 明朝"/>
          <w:sz w:val="24"/>
        </w:rPr>
        <w:t>enri@tamasha.jp</w:t>
      </w:r>
      <w:r>
        <w:rPr>
          <w:rFonts w:hint="eastAsia"/>
        </w:rPr>
        <w:fldChar w:fldCharType="end"/>
      </w:r>
    </w:p>
    <w:sectPr>
      <w:footerReference r:id="rId6" w:type="default"/>
      <w:pgSz w:w="11906" w:h="16838"/>
      <w:pgMar w:top="993" w:right="1701" w:bottom="993" w:left="1701"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8732185"/>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4FCA916"/>
    <w:lvl w:ilvl="0" w:tplc="5358E05C">
      <w:start w:val="1"/>
      <w:numFmt w:val="decimal"/>
      <w:pStyle w:val="1"/>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2A40A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2BA4C6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numPr>
        <w:ilvl w:val="0"/>
        <w:numId w:val="1"/>
      </w:numPr>
      <w:outlineLvl w:val="0"/>
    </w:pPr>
    <w:rPr>
      <w:rFonts w:ascii="ＭＳ 明朝" w:hAnsi="ＭＳ 明朝" w:eastAsia="ＭＳ 明朝"/>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b w:val="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Hyperlink"/>
    <w:basedOn w:val="10"/>
    <w:next w:val="23"/>
    <w:link w:val="0"/>
    <w:uiPriority w:val="0"/>
    <w:rPr>
      <w:color w:val="0563C1" w:themeColor="hyperlink"/>
      <w:u w:val="single" w:color="auto"/>
    </w:rPr>
  </w:style>
  <w:style w:type="character" w:styleId="24" w:customStyle="1">
    <w:name w:val="Unresolved Mention"/>
    <w:basedOn w:val="10"/>
    <w:next w:val="24"/>
    <w:link w:val="0"/>
    <w:uiPriority w:val="0"/>
    <w:rPr>
      <w:color w:val="605E5C"/>
      <w:shd w:val="clear" w:color="auto" w:fill="E1DFDD"/>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865</TotalTime>
  <Pages>4</Pages>
  <Words>138</Words>
  <Characters>2809</Characters>
  <Application>JUST Note</Application>
  <Lines>1394</Lines>
  <Paragraphs>177</Paragraphs>
  <Company>熊本県玉名市</Company>
  <CharactersWithSpaces>2853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2025-06-11T04:02:00Z</cp:lastPrinted>
  <dcterms:created xsi:type="dcterms:W3CDTF">2023-10-02T06:24:00Z</dcterms:created>
  <dcterms:modified xsi:type="dcterms:W3CDTF">2025-07-04T03:02:55Z</dcterms:modified>
  <cp:revision>42</cp:revision>
</cp:coreProperties>
</file>