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uppressAutoHyphens w:val="1"/>
        <w:wordWrap w:val="0"/>
        <w:spacing w:line="26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様式第４－③</w:t>
      </w:r>
    </w:p>
    <w:tbl>
      <w:tblPr>
        <w:tblStyle w:val="11"/>
        <w:tblW w:w="9724" w:type="dxa"/>
        <w:tblInd w:w="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9724"/>
      </w:tblGrid>
      <w:tr>
        <w:trPr>
          <w:trHeight w:val="10511" w:hRule="atLeast"/>
        </w:trPr>
        <w:tc>
          <w:tcPr>
            <w:tcW w:w="972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sz w:val="6"/>
              </w:rPr>
            </w:pPr>
          </w:p>
          <w:p>
            <w:pPr>
              <w:pStyle w:val="0"/>
              <w:suppressAutoHyphens w:val="1"/>
              <w:kinsoku w:val="0"/>
              <w:overflowPunct w:val="0"/>
              <w:autoSpaceDE w:val="0"/>
              <w:autoSpaceDN w:val="0"/>
              <w:adjustRightInd w:val="0"/>
              <w:jc w:val="center"/>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中小企業信用保険法第２条第５項第４号の規定による認定申請書</w:t>
            </w:r>
          </w:p>
          <w:p>
            <w:pPr>
              <w:pStyle w:val="0"/>
              <w:suppressAutoHyphens w:val="1"/>
              <w:kinsoku w:val="0"/>
              <w:overflowPunct w:val="0"/>
              <w:autoSpaceDE w:val="0"/>
              <w:autoSpaceDN w:val="0"/>
              <w:adjustRightInd w:val="0"/>
              <w:spacing w:line="60" w:lineRule="auto"/>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令和　　年　　月　　日</w:t>
            </w:r>
          </w:p>
          <w:p>
            <w:pPr>
              <w:pStyle w:val="0"/>
              <w:suppressAutoHyphens w:val="1"/>
              <w:kinsoku w:val="0"/>
              <w:overflowPunct w:val="0"/>
              <w:autoSpaceDE w:val="0"/>
              <w:autoSpaceDN w:val="0"/>
              <w:adjustRightInd w:val="0"/>
              <w:spacing w:line="60" w:lineRule="auto"/>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玉名市長　殿</w:t>
            </w:r>
          </w:p>
          <w:p>
            <w:pPr>
              <w:pStyle w:val="0"/>
              <w:suppressAutoHyphens w:val="1"/>
              <w:kinsoku w:val="0"/>
              <w:overflowPunct w:val="0"/>
              <w:autoSpaceDE w:val="0"/>
              <w:autoSpaceDN w:val="0"/>
              <w:adjustRightInd w:val="0"/>
              <w:spacing w:line="60" w:lineRule="auto"/>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rPr>
              <w:t>(</w:t>
            </w:r>
            <w:r>
              <w:rPr>
                <w:rFonts w:hint="eastAsia" w:ascii="ＭＳ ゴシック" w:hAnsi="ＭＳ ゴシック" w:eastAsia="ＭＳ ゴシック"/>
                <w:color w:val="000000"/>
                <w:kern w:val="0"/>
              </w:rPr>
              <w:t>申請者</w:t>
            </w:r>
            <w:r>
              <w:rPr>
                <w:rFonts w:hint="eastAsia" w:ascii="ＭＳ ゴシック" w:hAnsi="ＭＳ ゴシック" w:eastAsia="ＭＳ ゴシック"/>
                <w:color w:val="000000"/>
                <w:kern w:val="0"/>
              </w:rPr>
              <w:t>)</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住　所　</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名　称　</w:t>
            </w:r>
          </w:p>
          <w:p>
            <w:pPr>
              <w:pStyle w:val="0"/>
              <w:suppressAutoHyphens w:val="1"/>
              <w:kinsoku w:val="0"/>
              <w:overflowPunct w:val="0"/>
              <w:autoSpaceDE w:val="0"/>
              <w:autoSpaceDN w:val="0"/>
              <w:adjustRightInd w:val="0"/>
              <w:ind w:firstLine="4410" w:firstLineChars="2100"/>
              <w:jc w:val="left"/>
              <w:textAlignment w:val="baseline"/>
              <w:rPr>
                <w:rFonts w:hint="eastAsia" w:ascii="ＭＳ ゴシック" w:hAnsi="ＭＳ ゴシック" w:eastAsia="ＭＳ ゴシック"/>
                <w:color w:val="000000"/>
                <w:kern w:val="0"/>
              </w:rPr>
            </w:pPr>
            <w:r>
              <w:rPr>
                <w:rFonts w:hint="eastAsia" w:ascii="ＭＳ ゴシック" w:hAnsi="ＭＳ ゴシック" w:eastAsia="ＭＳ ゴシック"/>
                <w:color w:val="000000"/>
                <w:kern w:val="0"/>
              </w:rPr>
              <w:t>氏　名　</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spacing w:line="60" w:lineRule="auto"/>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　私は、令和８年熊本地震</w:t>
            </w:r>
            <w:bookmarkStart w:id="0" w:name="_GoBack"/>
            <w:bookmarkEnd w:id="0"/>
            <w:r>
              <w:rPr>
                <w:rFonts w:hint="eastAsia" w:ascii="ＭＳ ゴシック" w:hAnsi="ＭＳ ゴシック" w:eastAsia="ＭＳ ゴシック"/>
                <w:color w:val="000000"/>
                <w:kern w:val="0"/>
              </w:rPr>
              <w:t>の発生に起因して、下記のとおり、経営の安定に支障が生じておりますので、中小企業信用保険法第２条第５項第４号の規定に基づき認定されるようお願いします。</w:t>
            </w:r>
          </w:p>
          <w:p>
            <w:pPr>
              <w:pStyle w:val="0"/>
              <w:suppressAutoHyphens w:val="1"/>
              <w:kinsoku w:val="0"/>
              <w:overflowPunct w:val="0"/>
              <w:autoSpaceDE w:val="0"/>
              <w:autoSpaceDN w:val="0"/>
              <w:adjustRightInd w:val="0"/>
              <w:spacing w:line="60" w:lineRule="auto"/>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jc w:val="center"/>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記</w:t>
            </w:r>
          </w:p>
          <w:p>
            <w:pPr>
              <w:pStyle w:val="0"/>
              <w:suppressAutoHyphens w:val="1"/>
              <w:kinsoku w:val="0"/>
              <w:overflowPunct w:val="0"/>
              <w:autoSpaceDE w:val="0"/>
              <w:autoSpaceDN w:val="0"/>
              <w:adjustRightInd w:val="0"/>
              <w:spacing w:line="60" w:lineRule="auto"/>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jc w:val="left"/>
              <w:textAlignment w:val="baseline"/>
              <w:rPr>
                <w:rFonts w:hint="default" w:ascii="ＭＳ ゴシック" w:hAnsi="ＭＳ ゴシック" w:eastAsia="PMingLiU"/>
                <w:color w:val="000000"/>
                <w:spacing w:val="16"/>
                <w:kern w:val="0"/>
                <w:u w:val="single" w:color="auto"/>
              </w:rPr>
            </w:pPr>
            <w:r>
              <w:rPr>
                <w:rFonts w:hint="eastAsia" w:ascii="ＭＳ ゴシック" w:hAnsi="ＭＳ ゴシック" w:eastAsia="ＭＳ ゴシック"/>
                <w:color w:val="000000"/>
                <w:spacing w:val="16"/>
                <w:kern w:val="0"/>
              </w:rPr>
              <w:t>１　事業開始年月日　　　　　　　　　　　　　　　　　　</w:t>
            </w:r>
            <w:r>
              <w:rPr>
                <w:rFonts w:hint="eastAsia" w:ascii="ＭＳ ゴシック" w:hAnsi="ＭＳ ゴシック" w:eastAsia="ＭＳ ゴシック"/>
                <w:color w:val="000000"/>
                <w:spacing w:val="16"/>
                <w:kern w:val="0"/>
                <w:u w:val="single" w:color="auto"/>
              </w:rPr>
              <w:t>　　　年　　　月　　　日</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PMingLiU"/>
                <w:color w:val="000000"/>
                <w:spacing w:val="16"/>
                <w:kern w:val="0"/>
              </w:rPr>
            </w:pPr>
          </w:p>
          <w:p>
            <w:pPr>
              <w:pStyle w:val="0"/>
              <w:suppressAutoHyphens w:val="1"/>
              <w:kinsoku w:val="0"/>
              <w:overflowPunct w:val="0"/>
              <w:autoSpaceDE w:val="0"/>
              <w:autoSpaceDN w:val="0"/>
              <w:adjustRightInd w:val="0"/>
              <w:spacing w:line="60" w:lineRule="auto"/>
              <w:jc w:val="left"/>
              <w:textAlignment w:val="baseline"/>
              <w:rPr>
                <w:rFonts w:hint="default" w:ascii="ＭＳ ゴシック" w:hAnsi="ＭＳ ゴシック" w:eastAsia="ＭＳ ゴシック"/>
                <w:color w:val="000000"/>
                <w:kern w:val="0"/>
              </w:rPr>
            </w:pP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２</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（１）売上高等</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（イ）最近１か月間の売上高等</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000000"/>
              </w:rPr>
              <w:t>減少率　　　　％（実績）</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Ｂ－Ａ</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Ｂ</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w:t>
            </w:r>
            <w:r>
              <w:rPr>
                <w:rFonts w:hint="default" w:ascii="ＭＳ ゴシック" w:hAnsi="ＭＳ ゴシック" w:eastAsia="ＭＳ ゴシック"/>
                <w:color w:val="000000"/>
                <w:kern w:val="0"/>
              </w:rPr>
              <w:t>100</w:t>
            </w: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Ａ：災害等の発生後における最近１か月間の売上高等</w:t>
            </w:r>
          </w:p>
          <w:p>
            <w:pPr>
              <w:pStyle w:val="0"/>
              <w:suppressAutoHyphens w:val="1"/>
              <w:kinsoku w:val="0"/>
              <w:overflowPunct w:val="0"/>
              <w:autoSpaceDE w:val="0"/>
              <w:autoSpaceDN w:val="0"/>
              <w:adjustRightInd w:val="0"/>
              <w:ind w:firstLine="1470" w:firstLineChars="7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（令和　　年　　月）　　　　　　　　　　　　　　　　　　</w:t>
            </w:r>
            <w:r>
              <w:rPr>
                <w:rFonts w:hint="eastAsia" w:ascii="ＭＳ ゴシック" w:hAnsi="ＭＳ ゴシック" w:eastAsia="ＭＳ ゴシック"/>
                <w:color w:val="000000"/>
                <w:kern w:val="0"/>
                <w:u w:val="single" w:color="000000"/>
              </w:rPr>
              <w:t>　　　　　　　　　円</w:t>
            </w: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Ｂ：災害等の発生直後３か月間の月平均売上高等</w:t>
            </w:r>
          </w:p>
          <w:p>
            <w:pPr>
              <w:pStyle w:val="0"/>
              <w:suppressAutoHyphens w:val="1"/>
              <w:kinsoku w:val="0"/>
              <w:overflowPunct w:val="0"/>
              <w:autoSpaceDE w:val="0"/>
              <w:autoSpaceDN w:val="0"/>
              <w:adjustRightInd w:val="0"/>
              <w:ind w:firstLine="1470" w:firstLineChars="700"/>
              <w:jc w:val="left"/>
              <w:textAlignment w:val="baseline"/>
              <w:rPr>
                <w:rFonts w:hint="default" w:ascii="ＭＳ ゴシック" w:hAnsi="ＭＳ ゴシック" w:eastAsia="ＭＳ ゴシック"/>
                <w:color w:val="000000"/>
                <w:kern w:val="0"/>
                <w:u w:val="single" w:color="000000"/>
              </w:rPr>
            </w:pPr>
            <w:r>
              <w:rPr>
                <w:rFonts w:hint="eastAsia" w:ascii="ＭＳ ゴシック" w:hAnsi="ＭＳ ゴシック" w:eastAsia="ＭＳ ゴシック"/>
                <w:color w:val="000000"/>
                <w:kern w:val="0"/>
              </w:rPr>
              <w:t>（令和　　年　　月　　～令和　　年　　月）　　　　　　　</w:t>
            </w:r>
            <w:r>
              <w:rPr>
                <w:rFonts w:hint="eastAsia" w:ascii="ＭＳ ゴシック" w:hAnsi="ＭＳ ゴシック" w:eastAsia="ＭＳ ゴシック"/>
                <w:color w:val="000000"/>
                <w:kern w:val="0"/>
                <w:u w:val="single" w:color="000000"/>
              </w:rPr>
              <w:t>　　　　　　　　　円</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（ロ）最近３か月間の売上高等の実績見込み</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000000"/>
              </w:rPr>
              <w:t>減少率</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％（実績見込み）</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u w:val="single" w:color="auto"/>
              </w:rPr>
              <w:t>Ｄ</w:t>
            </w:r>
            <w:r>
              <w:rPr>
                <w:rFonts w:hint="eastAsia" w:ascii="ＭＳ ゴシック" w:hAnsi="ＭＳ ゴシック" w:eastAsia="ＭＳ ゴシック"/>
                <w:color w:val="000000"/>
                <w:kern w:val="0"/>
                <w:u w:val="single" w:color="000000"/>
              </w:rPr>
              <w:t>－（Ａ＋Ｃ）</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Ｄ</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w:t>
            </w:r>
            <w:r>
              <w:rPr>
                <w:rFonts w:hint="default" w:ascii="ＭＳ ゴシック" w:hAnsi="ＭＳ ゴシック" w:eastAsia="ＭＳ ゴシック"/>
                <w:color w:val="000000"/>
                <w:kern w:val="0"/>
              </w:rPr>
              <w:t>100</w:t>
            </w: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Ｃ：Ａの期間後２か月間の見込み売上高等</w:t>
            </w:r>
          </w:p>
          <w:p>
            <w:pPr>
              <w:pStyle w:val="0"/>
              <w:suppressAutoHyphens w:val="1"/>
              <w:kinsoku w:val="0"/>
              <w:overflowPunct w:val="0"/>
              <w:autoSpaceDE w:val="0"/>
              <w:autoSpaceDN w:val="0"/>
              <w:adjustRightInd w:val="0"/>
              <w:ind w:firstLine="1470" w:firstLineChars="7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（令和　　年　　月　　～令和　　年　　月）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円</w:t>
            </w: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Ｄ：災害等の発生直後３か月間の売上高等</w:t>
            </w:r>
          </w:p>
          <w:p>
            <w:pPr>
              <w:pStyle w:val="0"/>
              <w:suppressAutoHyphens w:val="1"/>
              <w:kinsoku w:val="0"/>
              <w:overflowPunct w:val="0"/>
              <w:autoSpaceDE w:val="0"/>
              <w:autoSpaceDN w:val="0"/>
              <w:adjustRightInd w:val="0"/>
              <w:ind w:firstLine="1470" w:firstLineChars="700"/>
              <w:jc w:val="left"/>
              <w:textAlignment w:val="baseline"/>
              <w:rPr>
                <w:rFonts w:hint="default" w:ascii="ＭＳ ゴシック" w:hAnsi="ＭＳ ゴシック" w:eastAsia="ＭＳ ゴシック"/>
                <w:color w:val="000000"/>
                <w:kern w:val="0"/>
                <w:u w:val="single" w:color="000000"/>
              </w:rPr>
            </w:pPr>
            <w:r>
              <w:rPr>
                <w:rFonts w:hint="eastAsia" w:ascii="ＭＳ ゴシック" w:hAnsi="ＭＳ ゴシック" w:eastAsia="ＭＳ ゴシック"/>
                <w:color w:val="000000"/>
                <w:kern w:val="0"/>
              </w:rPr>
              <w:t>（令和　　年　　月　　～令和　　年　　月）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円</w:t>
            </w:r>
          </w:p>
          <w:p>
            <w:pPr>
              <w:pStyle w:val="0"/>
              <w:suppressAutoHyphens w:val="1"/>
              <w:kinsoku w:val="0"/>
              <w:overflowPunct w:val="0"/>
              <w:autoSpaceDE w:val="0"/>
              <w:autoSpaceDN w:val="0"/>
              <w:adjustRightInd w:val="0"/>
              <w:ind w:firstLine="1694" w:firstLineChars="700"/>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spacing w:line="60" w:lineRule="auto"/>
              <w:ind w:left="181"/>
              <w:jc w:val="left"/>
              <w:textAlignment w:val="baseline"/>
              <w:rPr>
                <w:rFonts w:hint="default" w:ascii="ＭＳ ゴシック" w:hAnsi="ＭＳ ゴシック" w:eastAsia="ＭＳ ゴシック"/>
                <w:color w:val="000000"/>
                <w:kern w:val="0"/>
              </w:rPr>
            </w:pP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３　売上高等が減少し、又は減少すると見込まれる理由</w:t>
            </w:r>
          </w:p>
          <w:p>
            <w:pPr>
              <w:pStyle w:val="0"/>
              <w:suppressAutoHyphens w:val="1"/>
              <w:kinsoku w:val="0"/>
              <w:wordWrap w:val="0"/>
              <w:overflowPunct w:val="0"/>
              <w:autoSpaceDE w:val="0"/>
              <w:autoSpaceDN w:val="0"/>
              <w:adjustRightInd w:val="0"/>
              <w:spacing w:line="274" w:lineRule="atLeast"/>
              <w:jc w:val="left"/>
              <w:textAlignment w:val="baseline"/>
              <w:rPr>
                <w:rFonts w:hint="default" w:ascii="ＭＳ ゴシック" w:hAnsi="ＭＳ ゴシック" w:eastAsia="ＭＳ ゴシック"/>
                <w:color w:val="000000"/>
                <w:spacing w:val="16"/>
                <w:kern w:val="0"/>
              </w:rPr>
            </w:pPr>
          </w:p>
          <w:p>
            <w:pPr>
              <w:pStyle w:val="0"/>
              <w:suppressAutoHyphens w:val="1"/>
              <w:kinsoku w:val="0"/>
              <w:wordWrap w:val="0"/>
              <w:overflowPunct w:val="0"/>
              <w:autoSpaceDE w:val="0"/>
              <w:autoSpaceDN w:val="0"/>
              <w:adjustRightInd w:val="0"/>
              <w:spacing w:line="274" w:lineRule="atLeast"/>
              <w:jc w:val="left"/>
              <w:textAlignment w:val="baseline"/>
              <w:rPr>
                <w:rFonts w:hint="default" w:ascii="ＭＳ ゴシック" w:hAnsi="ＭＳ ゴシック" w:eastAsia="ＭＳ ゴシック"/>
                <w:color w:val="000000"/>
                <w:spacing w:val="16"/>
                <w:kern w:val="0"/>
              </w:rPr>
            </w:pPr>
          </w:p>
          <w:p>
            <w:pPr>
              <w:pStyle w:val="0"/>
              <w:suppressAutoHyphens w:val="1"/>
              <w:kinsoku w:val="0"/>
              <w:wordWrap w:val="0"/>
              <w:overflowPunct w:val="0"/>
              <w:autoSpaceDE w:val="0"/>
              <w:autoSpaceDN w:val="0"/>
              <w:adjustRightInd w:val="0"/>
              <w:spacing w:line="274" w:lineRule="atLeast"/>
              <w:jc w:val="left"/>
              <w:textAlignment w:val="baseline"/>
              <w:rPr>
                <w:rFonts w:hint="eastAsia" w:ascii="ＭＳ ゴシック" w:hAnsi="ＭＳ ゴシック" w:eastAsia="ＭＳ ゴシック"/>
                <w:color w:val="000000"/>
                <w:spacing w:val="16"/>
                <w:kern w:val="0"/>
              </w:rPr>
            </w:pPr>
          </w:p>
        </w:tc>
      </w:tr>
    </w:tbl>
    <w:p>
      <w:pPr>
        <w:pStyle w:val="0"/>
        <w:suppressAutoHyphens w:val="1"/>
        <w:wordWrap w:val="0"/>
        <w:spacing w:line="246" w:lineRule="exact"/>
        <w:ind w:left="1230" w:hanging="123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（留意事項）</w:t>
      </w:r>
    </w:p>
    <w:p>
      <w:pPr>
        <w:pStyle w:val="24"/>
        <w:numPr>
          <w:ilvl w:val="0"/>
          <w:numId w:val="1"/>
        </w:numPr>
        <w:suppressAutoHyphens w:val="1"/>
        <w:wordWrap w:val="0"/>
        <w:spacing w:line="246" w:lineRule="exact"/>
        <w:ind w:leftChars="0"/>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本様式は、業歴１年１か月未満の場合あるいは前年以降、事業拡大等により前年比較が適当でない特段の事情がある場合に使用します。</w:t>
      </w:r>
    </w:p>
    <w:p>
      <w:pPr>
        <w:pStyle w:val="24"/>
        <w:numPr>
          <w:ilvl w:val="0"/>
          <w:numId w:val="1"/>
        </w:numPr>
        <w:suppressAutoHyphens w:val="1"/>
        <w:wordWrap w:val="0"/>
        <w:spacing w:line="246" w:lineRule="exact"/>
        <w:ind w:leftChars="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本認定とは別に、金融機関及び信用保証協会による金融上の審査があります。</w:t>
      </w:r>
    </w:p>
    <w:p>
      <w:pPr>
        <w:pStyle w:val="24"/>
        <w:numPr>
          <w:ilvl w:val="0"/>
          <w:numId w:val="1"/>
        </w:numPr>
        <w:suppressAutoHyphens w:val="1"/>
        <w:wordWrap w:val="0"/>
        <w:spacing w:line="240" w:lineRule="exact"/>
        <w:ind w:leftChars="0"/>
        <w:jc w:val="left"/>
        <w:textAlignment w:val="baseline"/>
        <w:rPr>
          <w:rFonts w:hint="default"/>
        </w:rPr>
      </w:pPr>
      <w:r>
        <w:rPr>
          <w:rFonts w:hint="eastAsia" w:ascii="ＭＳ ゴシック" w:hAnsi="ＭＳ ゴシック" w:eastAsia="ＭＳ ゴシック"/>
          <w:color w:val="000000"/>
          <w:kern w:val="0"/>
        </w:rPr>
        <w:t>市町村長又は特別区長から認定を受けた日から３０日以内に金融機関又は信用保証協会に対して、保証の申込みを行うことが必要です。</w:t>
      </w:r>
    </w:p>
    <w:tbl>
      <w:tblPr>
        <w:tblStyle w:val="11"/>
        <w:tblW w:w="9745" w:type="dxa"/>
        <w:jc w:val="left"/>
        <w:tblInd w:w="3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9745"/>
      </w:tblGrid>
      <w:tr>
        <w:trPr>
          <w:trHeight w:val="1623" w:hRule="atLeast"/>
        </w:trPr>
        <w:tc>
          <w:tcPr>
            <w:tcW w:w="974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before="175" w:beforeLines="50" w:beforeAutospacing="0"/>
              <w:ind w:firstLine="205" w:firstLineChars="100"/>
              <w:rPr>
                <w:rFonts w:hint="eastAsia"/>
              </w:rPr>
            </w:pPr>
            <w:r>
              <w:rPr>
                <w:rFonts w:hint="eastAsia"/>
              </w:rPr>
              <w:t>玉市商第　　　</w:t>
            </w:r>
            <w:r>
              <w:rPr>
                <w:rFonts w:hint="eastAsia"/>
              </w:rPr>
              <w:t xml:space="preserve"> </w:t>
            </w:r>
            <w:r>
              <w:rPr>
                <w:rFonts w:hint="eastAsia"/>
              </w:rPr>
              <w:t>　号</w:t>
            </w:r>
          </w:p>
          <w:p>
            <w:pPr>
              <w:pStyle w:val="0"/>
              <w:ind w:firstLine="205" w:firstLineChars="100"/>
              <w:rPr>
                <w:rFonts w:hint="eastAsia"/>
              </w:rPr>
            </w:pPr>
            <w:r>
              <w:rPr>
                <w:rFonts w:hint="eastAsia"/>
              </w:rPr>
              <w:t>令和　　</w:t>
            </w:r>
            <w:r>
              <w:rPr>
                <w:rFonts w:hint="eastAsia"/>
              </w:rPr>
              <w:t xml:space="preserve"> </w:t>
            </w:r>
            <w:r>
              <w:rPr>
                <w:rFonts w:hint="eastAsia"/>
              </w:rPr>
              <w:t>年　　</w:t>
            </w:r>
            <w:r>
              <w:rPr>
                <w:rFonts w:hint="eastAsia"/>
              </w:rPr>
              <w:t xml:space="preserve"> </w:t>
            </w:r>
            <w:r>
              <w:rPr>
                <w:rFonts w:hint="eastAsia"/>
              </w:rPr>
              <w:t>月　</w:t>
            </w:r>
            <w:r>
              <w:rPr>
                <w:rFonts w:hint="eastAsia"/>
              </w:rPr>
              <w:t xml:space="preserve"> </w:t>
            </w:r>
            <w:r>
              <w:rPr>
                <w:rFonts w:hint="eastAsia"/>
              </w:rPr>
              <w:t>　日</w:t>
            </w:r>
          </w:p>
          <w:p>
            <w:pPr>
              <w:pStyle w:val="0"/>
              <w:rPr>
                <w:rFonts w:hint="eastAsia"/>
              </w:rPr>
            </w:pPr>
            <w:r>
              <w:rPr>
                <w:rFonts w:hint="eastAsia"/>
              </w:rPr>
              <w:t>　申請のとおり、相違ないことを認定します。</w:t>
            </w:r>
          </w:p>
          <w:p>
            <w:pPr>
              <w:pStyle w:val="0"/>
              <w:rPr>
                <w:rFonts w:hint="eastAsia"/>
              </w:rPr>
            </w:pPr>
            <w:r>
              <w:rPr>
                <w:rFonts w:hint="eastAsia"/>
              </w:rPr>
              <w:t>（注）本認定書の有効期間：令和　　年　　月　　日から令和　　年　　月　　日まで</w:t>
            </w:r>
          </w:p>
          <w:p>
            <w:pPr>
              <w:pStyle w:val="0"/>
              <w:spacing w:line="340" w:lineRule="exact"/>
              <w:rPr>
                <w:rFonts w:hint="eastAsia"/>
              </w:rPr>
            </w:pPr>
            <w:r>
              <w:rPr>
                <w:rFonts w:hint="eastAsia"/>
              </w:rPr>
              <w:t>　　　　　　　　　　　　　　　　　　　　　　　　　　　　　玉名市長　藏　原　隆　浩</w:t>
            </w:r>
          </w:p>
        </w:tc>
      </w:tr>
    </w:tbl>
    <w:p>
      <w:pPr>
        <w:pStyle w:val="0"/>
        <w:suppressAutoHyphens w:val="1"/>
        <w:kinsoku w:val="0"/>
        <w:wordWrap w:val="0"/>
        <w:overflowPunct w:val="0"/>
        <w:autoSpaceDE w:val="0"/>
        <w:autoSpaceDN w:val="0"/>
        <w:adjustRightInd w:val="0"/>
        <w:spacing w:line="20" w:lineRule="exact"/>
        <w:ind w:firstLine="242" w:firstLineChars="100"/>
        <w:jc w:val="left"/>
        <w:textAlignment w:val="baseline"/>
        <w:rPr>
          <w:rFonts w:hint="eastAsia" w:ascii="ＭＳ ゴシック" w:hAnsi="ＭＳ ゴシック" w:eastAsia="ＭＳ ゴシック"/>
          <w:color w:val="000000"/>
          <w:spacing w:val="16"/>
          <w:kern w:val="0"/>
        </w:rPr>
      </w:pPr>
    </w:p>
    <w:sectPr>
      <w:footerReference r:id="rId6" w:type="default"/>
      <w:type w:val="continuous"/>
      <w:pgSz w:w="11906" w:h="16838"/>
      <w:pgMar w:top="1440" w:right="1080" w:bottom="1440" w:left="1080" w:header="851" w:footer="992" w:gutter="0"/>
      <w:pgNumType w:fmt="numberInDash" w:start="1"/>
      <w:cols w:space="720"/>
      <w:textDirection w:val="lrTb"/>
      <w:docGrid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ＭＳ 明朝">
    <w:panose1 w:val="00000000000000000000"/>
    <w:charset w:val="80"/>
    <w:family w:val="roman"/>
    <w:notTrueType/>
    <w:pitch w:val="fixed"/>
    <w:sig w:usb0="00000000" w:usb1="00000000" w:usb2="00000000" w:usb3="00000000" w:csb0="01008200" w:csb1="00000000"/>
  </w:font>
  <w:font w:name="HGPｺﾞｼｯｸM">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Courier New">
    <w:panose1 w:val="00000000000000000000"/>
    <w:charset w:val="00"/>
    <w:family w:val="modern"/>
    <w:notTrueType/>
    <w:pitch w:val="fixed"/>
    <w:sig w:usb0="00000000" w:usb1="00000000" w:usb2="00000000" w:usb3="00000000" w:csb0="FF000000" w:csb1="00000000"/>
  </w:font>
  <w:font w:name="PMingLiU">
    <w:panose1 w:val="00000000000000000000"/>
    <w:charset w:val="88"/>
    <w:family w:val="roman"/>
    <w:pitch w:val="fixed"/>
    <w:sig w:usb0="00000000" w:usb1="00000000" w:usb2="00000000" w:usb3="00000000" w:csb0="00100001"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jc w:val="center"/>
      <w:rPr>
        <w:rFonts w:hint="default"/>
      </w:rPr>
    </w:pPr>
  </w:p>
</w:ft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2888637E"/>
    <w:lvl w:ilvl="0" w:tplc="92D0D438">
      <w:start w:val="1"/>
      <w:numFmt w:val="decimalEnclosedCircle"/>
      <w:lvlText w:val="%1"/>
      <w:lvlJc w:val="left"/>
      <w:pPr>
        <w:ind w:left="570" w:hanging="360"/>
      </w:pPr>
      <w:rPr>
        <w:rFonts w:hint="default"/>
      </w:rPr>
    </w:lvl>
    <w:lvl w:ilvl="1" w:tplc="04090017">
      <w:start w:val="1"/>
      <w:numFmt w:val="aiueoFullWidth"/>
      <w:lvlText w:val="(%2)"/>
      <w:lvlJc w:val="left"/>
      <w:pPr>
        <w:ind w:left="1090" w:hanging="440"/>
      </w:pPr>
    </w:lvl>
    <w:lvl w:ilvl="2" w:tplc="04090011">
      <w:start w:val="1"/>
      <w:numFmt w:val="decimalEnclosedCircle"/>
      <w:lvlText w:val="%3"/>
      <w:lvlJc w:val="left"/>
      <w:pPr>
        <w:ind w:left="1530" w:hanging="440"/>
      </w:pPr>
    </w:lvl>
    <w:lvl w:ilvl="3" w:tplc="0409000F">
      <w:start w:val="1"/>
      <w:numFmt w:val="decimal"/>
      <w:lvlText w:val="%4."/>
      <w:lvlJc w:val="left"/>
      <w:pPr>
        <w:ind w:left="1970" w:hanging="440"/>
      </w:pPr>
    </w:lvl>
    <w:lvl w:ilvl="4" w:tplc="04090017">
      <w:start w:val="1"/>
      <w:numFmt w:val="aiueoFullWidth"/>
      <w:lvlText w:val="(%5)"/>
      <w:lvlJc w:val="left"/>
      <w:pPr>
        <w:ind w:left="2410" w:hanging="440"/>
      </w:pPr>
    </w:lvl>
    <w:lvl w:ilvl="5" w:tplc="04090011">
      <w:start w:val="1"/>
      <w:numFmt w:val="decimalEnclosedCircle"/>
      <w:lvlText w:val="%6"/>
      <w:lvlJc w:val="left"/>
      <w:pPr>
        <w:ind w:left="2850" w:hanging="440"/>
      </w:pPr>
    </w:lvl>
    <w:lvl w:ilvl="6" w:tplc="0409000F">
      <w:start w:val="1"/>
      <w:numFmt w:val="decimal"/>
      <w:lvlText w:val="%7."/>
      <w:lvlJc w:val="left"/>
      <w:pPr>
        <w:ind w:left="3290" w:hanging="440"/>
      </w:pPr>
    </w:lvl>
    <w:lvl w:ilvl="7" w:tplc="04090017">
      <w:start w:val="1"/>
      <w:numFmt w:val="aiueoFullWidth"/>
      <w:lvlText w:val="(%8)"/>
      <w:lvlJc w:val="left"/>
      <w:pPr>
        <w:ind w:left="3730" w:hanging="440"/>
      </w:pPr>
    </w:lvl>
    <w:lvl w:ilvl="8" w:tplc="04090011">
      <w:start w:val="1"/>
      <w:numFmt w:val="decimalEnclosedCircle"/>
      <w:lvlText w:val="%9"/>
      <w:lvlJc w:val="left"/>
      <w:pPr>
        <w:ind w:left="4170" w:hanging="440"/>
      </w:p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Formatting/>
  <w:defaultTabStop w:val="840"/>
  <w:drawingGridHorizontalSpacing w:val="106"/>
  <w:drawingGridVerticalSpacing w:val="183"/>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paragraph" w:styleId="1">
    <w:name w:val="heading 1"/>
    <w:basedOn w:val="0"/>
    <w:next w:val="0"/>
    <w:link w:val="35"/>
    <w:uiPriority w:val="0"/>
    <w:qFormat/>
    <w:pPr>
      <w:keepNext w:val="1"/>
      <w:outlineLvl w:val="0"/>
    </w:pPr>
    <w:rPr>
      <w:rFonts w:asciiTheme="majorHAnsi" w:hAnsiTheme="majorHAnsi" w:eastAsiaTheme="majorEastAsia"/>
      <w:sz w:val="24"/>
    </w:rPr>
  </w:style>
  <w:style w:type="paragraph" w:styleId="2">
    <w:name w:val="heading 2"/>
    <w:basedOn w:val="0"/>
    <w:next w:val="0"/>
    <w:link w:val="36"/>
    <w:uiPriority w:val="0"/>
    <w:qFormat/>
    <w:pPr>
      <w:keepNext w:val="1"/>
      <w:outlineLvl w:val="1"/>
    </w:pPr>
    <w:rPr>
      <w:rFonts w:asciiTheme="majorHAnsi" w:hAnsiTheme="majorHAnsi" w:eastAsiaTheme="majorEastAsia"/>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38"/>
    <w:uiPriority w:val="0"/>
    <w:semiHidden/>
    <w:rPr>
      <w:rFonts w:ascii="Arial" w:hAnsi="Arial" w:eastAsia="ＭＳ ゴシック"/>
      <w:sz w:val="18"/>
    </w:rPr>
  </w:style>
  <w:style w:type="paragraph" w:styleId="16">
    <w:name w:val="header"/>
    <w:basedOn w:val="0"/>
    <w:next w:val="16"/>
    <w:link w:val="22"/>
    <w:uiPriority w:val="0"/>
    <w:pPr>
      <w:tabs>
        <w:tab w:val="center" w:leader="none" w:pos="4252"/>
        <w:tab w:val="right" w:leader="none" w:pos="8504"/>
      </w:tabs>
      <w:snapToGrid w:val="0"/>
    </w:pPr>
  </w:style>
  <w:style w:type="paragraph" w:styleId="17">
    <w:name w:val="footer"/>
    <w:basedOn w:val="0"/>
    <w:next w:val="17"/>
    <w:link w:val="23"/>
    <w:uiPriority w:val="0"/>
    <w:pPr>
      <w:tabs>
        <w:tab w:val="center" w:leader="none" w:pos="4252"/>
        <w:tab w:val="right" w:leader="none" w:pos="8504"/>
      </w:tabs>
      <w:snapToGrid w:val="0"/>
    </w:pPr>
  </w:style>
  <w:style w:type="character" w:styleId="18">
    <w:name w:val="page number"/>
    <w:basedOn w:val="10"/>
    <w:next w:val="18"/>
    <w:link w:val="0"/>
    <w:uiPriority w:val="0"/>
  </w:style>
  <w:style w:type="character" w:styleId="19">
    <w:name w:val="annotation reference"/>
    <w:next w:val="19"/>
    <w:link w:val="0"/>
    <w:uiPriority w:val="0"/>
    <w:semiHidden/>
    <w:rPr>
      <w:sz w:val="18"/>
    </w:rPr>
  </w:style>
  <w:style w:type="paragraph" w:styleId="20">
    <w:name w:val="annotation text"/>
    <w:basedOn w:val="0"/>
    <w:next w:val="20"/>
    <w:link w:val="30"/>
    <w:uiPriority w:val="0"/>
    <w:semiHidden/>
    <w:pPr>
      <w:jc w:val="left"/>
    </w:pPr>
  </w:style>
  <w:style w:type="paragraph" w:styleId="21">
    <w:name w:val="annotation subject"/>
    <w:basedOn w:val="20"/>
    <w:next w:val="20"/>
    <w:link w:val="40"/>
    <w:uiPriority w:val="0"/>
    <w:semiHidden/>
    <w:rPr>
      <w:b w:val="1"/>
    </w:rPr>
  </w:style>
  <w:style w:type="character" w:styleId="22" w:customStyle="1">
    <w:name w:val="ヘッダー (文字)"/>
    <w:next w:val="22"/>
    <w:link w:val="16"/>
    <w:uiPriority w:val="0"/>
    <w:rPr>
      <w:kern w:val="2"/>
      <w:sz w:val="21"/>
    </w:rPr>
  </w:style>
  <w:style w:type="character" w:styleId="23" w:customStyle="1">
    <w:name w:val="フッター (文字)"/>
    <w:next w:val="23"/>
    <w:link w:val="17"/>
    <w:uiPriority w:val="0"/>
    <w:rPr>
      <w:kern w:val="2"/>
      <w:sz w:val="21"/>
    </w:rPr>
  </w:style>
  <w:style w:type="paragraph" w:styleId="24">
    <w:name w:val="List Paragraph"/>
    <w:basedOn w:val="0"/>
    <w:next w:val="24"/>
    <w:link w:val="0"/>
    <w:uiPriority w:val="0"/>
    <w:qFormat/>
    <w:pPr>
      <w:ind w:left="840" w:leftChars="400"/>
    </w:pPr>
  </w:style>
  <w:style w:type="paragraph" w:styleId="25">
    <w:name w:val="Date"/>
    <w:basedOn w:val="0"/>
    <w:next w:val="0"/>
    <w:link w:val="26"/>
    <w:uiPriority w:val="0"/>
  </w:style>
  <w:style w:type="character" w:styleId="26" w:customStyle="1">
    <w:name w:val="日付 (文字)"/>
    <w:next w:val="26"/>
    <w:link w:val="25"/>
    <w:uiPriority w:val="0"/>
    <w:rPr>
      <w:kern w:val="2"/>
      <w:sz w:val="21"/>
    </w:rPr>
  </w:style>
  <w:style w:type="paragraph" w:styleId="27">
    <w:name w:val="Plain Text"/>
    <w:basedOn w:val="0"/>
    <w:next w:val="27"/>
    <w:link w:val="28"/>
    <w:uiPriority w:val="0"/>
    <w:pPr>
      <w:jc w:val="left"/>
    </w:pPr>
    <w:rPr>
      <w:rFonts w:ascii="ＭＳ ゴシック" w:hAnsi="ＭＳ ゴシック" w:eastAsia="ＭＳ ゴシック"/>
      <w:sz w:val="20"/>
    </w:rPr>
  </w:style>
  <w:style w:type="character" w:styleId="28" w:customStyle="1">
    <w:name w:val="書式なし (文字)"/>
    <w:next w:val="28"/>
    <w:link w:val="27"/>
    <w:uiPriority w:val="0"/>
    <w:rPr>
      <w:rFonts w:ascii="ＭＳ ゴシック" w:hAnsi="ＭＳ ゴシック" w:eastAsia="ＭＳ ゴシック"/>
      <w:kern w:val="2"/>
    </w:rPr>
  </w:style>
  <w:style w:type="paragraph" w:styleId="29">
    <w:name w:val="Revision"/>
    <w:next w:val="29"/>
    <w:link w:val="0"/>
    <w:uiPriority w:val="0"/>
    <w:rPr>
      <w:kern w:val="2"/>
      <w:sz w:val="21"/>
    </w:rPr>
  </w:style>
  <w:style w:type="character" w:styleId="30" w:customStyle="1">
    <w:name w:val="コメント文字列 (文字)"/>
    <w:basedOn w:val="10"/>
    <w:next w:val="30"/>
    <w:link w:val="20"/>
    <w:uiPriority w:val="0"/>
    <w:rPr>
      <w:kern w:val="2"/>
      <w:sz w:val="21"/>
    </w:rPr>
  </w:style>
  <w:style w:type="paragraph" w:styleId="31">
    <w:name w:val="Note Heading"/>
    <w:basedOn w:val="0"/>
    <w:next w:val="0"/>
    <w:link w:val="32"/>
    <w:uiPriority w:val="0"/>
    <w:pPr>
      <w:jc w:val="center"/>
    </w:pPr>
    <w:rPr>
      <w:rFonts w:ascii="ＭＳ ゴシック" w:hAnsi="ＭＳ ゴシック" w:eastAsia="ＭＳ ゴシック"/>
      <w:color w:val="000000"/>
      <w:kern w:val="0"/>
    </w:rPr>
  </w:style>
  <w:style w:type="character" w:styleId="32" w:customStyle="1">
    <w:name w:val="記 (文字)"/>
    <w:basedOn w:val="10"/>
    <w:next w:val="32"/>
    <w:link w:val="31"/>
    <w:uiPriority w:val="0"/>
    <w:rPr>
      <w:rFonts w:ascii="ＭＳ ゴシック" w:hAnsi="ＭＳ ゴシック" w:eastAsia="ＭＳ ゴシック"/>
      <w:color w:val="000000"/>
      <w:sz w:val="21"/>
    </w:rPr>
  </w:style>
  <w:style w:type="paragraph" w:styleId="33">
    <w:name w:val="Closing"/>
    <w:basedOn w:val="0"/>
    <w:next w:val="33"/>
    <w:link w:val="34"/>
    <w:uiPriority w:val="0"/>
    <w:pPr>
      <w:jc w:val="right"/>
    </w:pPr>
    <w:rPr>
      <w:rFonts w:ascii="ＭＳ ゴシック" w:hAnsi="ＭＳ ゴシック" w:eastAsia="ＭＳ ゴシック"/>
      <w:color w:val="000000"/>
      <w:kern w:val="0"/>
    </w:rPr>
  </w:style>
  <w:style w:type="character" w:styleId="34" w:customStyle="1">
    <w:name w:val="結語 (文字)"/>
    <w:basedOn w:val="10"/>
    <w:next w:val="34"/>
    <w:link w:val="33"/>
    <w:uiPriority w:val="0"/>
    <w:rPr>
      <w:rFonts w:ascii="ＭＳ ゴシック" w:hAnsi="ＭＳ ゴシック" w:eastAsia="ＭＳ ゴシック"/>
      <w:color w:val="000000"/>
      <w:sz w:val="21"/>
    </w:rPr>
  </w:style>
  <w:style w:type="character" w:styleId="35" w:customStyle="1">
    <w:name w:val="見出し 1 (文字)"/>
    <w:basedOn w:val="10"/>
    <w:next w:val="35"/>
    <w:link w:val="1"/>
    <w:uiPriority w:val="0"/>
    <w:rPr>
      <w:rFonts w:asciiTheme="majorHAnsi" w:hAnsiTheme="majorHAnsi" w:eastAsiaTheme="majorEastAsia"/>
      <w:kern w:val="2"/>
      <w:sz w:val="24"/>
    </w:rPr>
  </w:style>
  <w:style w:type="character" w:styleId="36" w:customStyle="1">
    <w:name w:val="見出し 2 (文字)"/>
    <w:basedOn w:val="10"/>
    <w:next w:val="36"/>
    <w:link w:val="2"/>
    <w:uiPriority w:val="0"/>
    <w:rPr>
      <w:rFonts w:asciiTheme="majorHAnsi" w:hAnsiTheme="majorHAnsi" w:eastAsiaTheme="majorEastAsia"/>
      <w:kern w:val="2"/>
      <w:sz w:val="21"/>
    </w:rPr>
  </w:style>
  <w:style w:type="paragraph" w:styleId="37">
    <w:name w:val="TOC Heading"/>
    <w:basedOn w:val="1"/>
    <w:next w:val="0"/>
    <w:link w:val="0"/>
    <w:uiPriority w:val="0"/>
    <w:qFormat/>
    <w:pPr>
      <w:outlineLvl w:val="9"/>
    </w:pPr>
  </w:style>
  <w:style w:type="character" w:styleId="38" w:customStyle="1">
    <w:name w:val="吹き出し (文字)"/>
    <w:basedOn w:val="10"/>
    <w:next w:val="38"/>
    <w:link w:val="15"/>
    <w:uiPriority w:val="0"/>
    <w:rPr>
      <w:rFonts w:ascii="Arial" w:hAnsi="Arial" w:eastAsia="ＭＳ ゴシック"/>
      <w:kern w:val="2"/>
      <w:sz w:val="18"/>
    </w:rPr>
  </w:style>
  <w:style w:type="character" w:styleId="39">
    <w:name w:val="Placeholder Text"/>
    <w:basedOn w:val="10"/>
    <w:next w:val="39"/>
    <w:link w:val="0"/>
    <w:uiPriority w:val="0"/>
    <w:rPr>
      <w:color w:val="808080"/>
    </w:rPr>
  </w:style>
  <w:style w:type="character" w:styleId="40" w:customStyle="1">
    <w:name w:val="コメント内容 (文字)"/>
    <w:basedOn w:val="30"/>
    <w:next w:val="40"/>
    <w:link w:val="21"/>
    <w:uiPriority w:val="0"/>
    <w:rPr>
      <w:b w:val="1"/>
      <w:kern w:val="2"/>
      <w:sz w:val="21"/>
    </w:rPr>
  </w:style>
  <w:style w:type="character" w:styleId="41">
    <w:name w:val="footnote reference"/>
    <w:basedOn w:val="10"/>
    <w:next w:val="41"/>
    <w:link w:val="0"/>
    <w:uiPriority w:val="0"/>
    <w:semiHidden/>
    <w:rPr>
      <w:vertAlign w:val="superscript"/>
    </w:rPr>
  </w:style>
  <w:style w:type="character" w:styleId="42">
    <w:name w:val="endnote reference"/>
    <w:basedOn w:val="10"/>
    <w:next w:val="42"/>
    <w:link w:val="0"/>
    <w:uiPriority w:val="0"/>
    <w:semiHidden/>
    <w:rPr>
      <w:vertAlign w:val="superscript"/>
    </w:rPr>
  </w:style>
  <w:style w:type="character" w:styleId="43" w:customStyle="1">
    <w:name w:val="p"/>
    <w:basedOn w:val="10"/>
    <w:next w:val="43"/>
    <w:link w:val="0"/>
    <w:uiPriority w:val="0"/>
  </w:style>
  <w:style w:type="character" w:styleId="44">
    <w:name w:val="Hyperlink"/>
    <w:basedOn w:val="10"/>
    <w:next w:val="44"/>
    <w:link w:val="0"/>
    <w:uiPriority w:val="0"/>
    <w:rPr>
      <w:color w:val="0000FF" w:themeColor="hyperlink"/>
      <w:u w:val="single" w:color="auto"/>
    </w:rPr>
  </w:style>
  <w:style w:type="character" w:styleId="45" w:customStyle="1">
    <w:name w:val="Unresolved Mention"/>
    <w:basedOn w:val="10"/>
    <w:next w:val="45"/>
    <w:link w:val="0"/>
    <w:uiPriority w:val="0"/>
    <w:rPr>
      <w:color w:val="605E5C"/>
      <w:shd w:val="clear" w:color="auto" w:fill="E1DFDD"/>
    </w:rPr>
  </w:style>
  <w:style w:type="table" w:styleId="46">
    <w:name w:val="Table Grid"/>
    <w:basedOn w:val="11"/>
    <w:next w:val="46"/>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22</TotalTime>
  <Pages>1</Pages>
  <Words>2</Words>
  <Characters>613</Characters>
  <Application>JUST Note</Application>
  <Lines>56</Lines>
  <Paragraphs>38</Paragraphs>
  <Company>METI</Company>
  <CharactersWithSpaces>1256</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181128_ＳＮ照会回答事例集（案）ｒｒ.docx</dc:title>
  <dc:creator>田中 明夫</dc:creator>
  <cp:lastModifiedBy>Administrator</cp:lastModifiedBy>
  <cp:lastPrinted>2024-09-30T11:50:00Z</cp:lastPrinted>
  <dcterms:created xsi:type="dcterms:W3CDTF">2024-10-25T00:09:00Z</dcterms:created>
  <dcterms:modified xsi:type="dcterms:W3CDTF">2025-09-17T02:05:43Z</dcterms:modified>
  <cp:revision>6</cp:revision>
</cp:coreProperties>
</file>

<file path=docProps/custom.xml><?xml version="1.0" encoding="utf-8"?>
<Properties xmlns:vt="http://schemas.openxmlformats.org/officeDocument/2006/docPropsVTypes" xmlns="http://schemas.openxmlformats.org/officeDocument/2006/custom-properties">
  <property fmtid="{D5CDD505-2E9C-101B-9397-08002B2CF9AE}" pid="2" name="ContentTypeId">
    <vt:lpwstr>0x0101008480E3EC14751440BBBBA5127164FAD6</vt:lpwstr>
  </property>
</Properties>
</file>